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368A1" w14:textId="77777777" w:rsidR="000670E0" w:rsidRDefault="000670E0" w:rsidP="00B34702">
      <w:pPr>
        <w:pStyle w:val="Titre"/>
        <w:rPr>
          <w:b/>
          <w:sz w:val="48"/>
          <w:szCs w:val="48"/>
        </w:rPr>
      </w:pPr>
    </w:p>
    <w:p w14:paraId="4DF1C6BF" w14:textId="15844C7D" w:rsidR="00B13411" w:rsidRDefault="00706B41" w:rsidP="00B13411">
      <w:pPr>
        <w:pStyle w:val="Titre"/>
        <w:rPr>
          <w:rFonts w:asciiTheme="minorHAnsi" w:hAnsiTheme="minorHAnsi"/>
          <w:b/>
          <w:sz w:val="40"/>
          <w:szCs w:val="40"/>
        </w:rPr>
      </w:pPr>
      <w:r w:rsidRPr="00B928B2">
        <w:rPr>
          <w:rFonts w:asciiTheme="minorHAnsi" w:hAnsiTheme="minorHAnsi"/>
          <w:b/>
          <w:sz w:val="40"/>
          <w:szCs w:val="40"/>
        </w:rPr>
        <w:t xml:space="preserve">Budget </w:t>
      </w:r>
      <w:r w:rsidR="001B51A6">
        <w:rPr>
          <w:rFonts w:asciiTheme="minorHAnsi" w:hAnsiTheme="minorHAnsi"/>
          <w:b/>
          <w:sz w:val="40"/>
          <w:szCs w:val="40"/>
        </w:rPr>
        <w:t>primitif</w:t>
      </w:r>
      <w:r w:rsidRPr="00B928B2">
        <w:rPr>
          <w:rFonts w:asciiTheme="minorHAnsi" w:hAnsiTheme="minorHAnsi"/>
          <w:b/>
          <w:sz w:val="40"/>
          <w:szCs w:val="40"/>
        </w:rPr>
        <w:t xml:space="preserve"> </w:t>
      </w:r>
      <w:r w:rsidR="006879E0">
        <w:rPr>
          <w:rFonts w:asciiTheme="minorHAnsi" w:hAnsiTheme="minorHAnsi"/>
          <w:b/>
          <w:sz w:val="40"/>
          <w:szCs w:val="40"/>
        </w:rPr>
        <w:t>2023</w:t>
      </w:r>
      <w:r w:rsidR="003248EE" w:rsidRPr="00B928B2">
        <w:rPr>
          <w:rFonts w:asciiTheme="minorHAnsi" w:hAnsiTheme="minorHAnsi"/>
          <w:b/>
          <w:sz w:val="40"/>
          <w:szCs w:val="40"/>
        </w:rPr>
        <w:t xml:space="preserve"> – </w:t>
      </w:r>
      <w:r w:rsidR="00ED2D33">
        <w:rPr>
          <w:rFonts w:asciiTheme="minorHAnsi" w:hAnsiTheme="minorHAnsi"/>
          <w:b/>
          <w:sz w:val="40"/>
          <w:szCs w:val="40"/>
        </w:rPr>
        <w:t xml:space="preserve">Budgets annexes </w:t>
      </w:r>
      <w:r w:rsidR="00ED2D33" w:rsidRPr="00ED2D33">
        <w:rPr>
          <w:rFonts w:asciiTheme="minorHAnsi" w:hAnsiTheme="minorHAnsi"/>
          <w:b/>
          <w:sz w:val="40"/>
          <w:szCs w:val="40"/>
        </w:rPr>
        <w:t>des établissements départementaux</w:t>
      </w:r>
      <w:r w:rsidR="00022330">
        <w:rPr>
          <w:rFonts w:asciiTheme="minorHAnsi" w:hAnsiTheme="minorHAnsi"/>
          <w:b/>
          <w:sz w:val="40"/>
          <w:szCs w:val="40"/>
        </w:rPr>
        <w:t>,</w:t>
      </w:r>
      <w:r w:rsidR="00ED2D33" w:rsidRPr="00ED2D33">
        <w:rPr>
          <w:rFonts w:asciiTheme="minorHAnsi" w:hAnsiTheme="minorHAnsi"/>
          <w:b/>
          <w:sz w:val="40"/>
          <w:szCs w:val="40"/>
        </w:rPr>
        <w:t xml:space="preserve"> à prix de journée globalisé</w:t>
      </w:r>
      <w:r w:rsidR="00022330">
        <w:rPr>
          <w:rFonts w:asciiTheme="minorHAnsi" w:hAnsiTheme="minorHAnsi"/>
          <w:b/>
          <w:sz w:val="40"/>
          <w:szCs w:val="40"/>
        </w:rPr>
        <w:t>,</w:t>
      </w:r>
      <w:r w:rsidR="00ED2D33" w:rsidRPr="00ED2D33">
        <w:rPr>
          <w:rFonts w:asciiTheme="minorHAnsi" w:hAnsiTheme="minorHAnsi"/>
          <w:b/>
          <w:sz w:val="40"/>
          <w:szCs w:val="40"/>
        </w:rPr>
        <w:t xml:space="preserve"> dotés d’un budget annexe</w:t>
      </w:r>
    </w:p>
    <w:p w14:paraId="4F627A8E" w14:textId="77777777" w:rsidR="00ED2D33" w:rsidRPr="00ED2D33" w:rsidRDefault="00706B41" w:rsidP="00ED2D33">
      <w:pPr>
        <w:pStyle w:val="Corpsdetexte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  <w:t>La Pouponnière</w:t>
      </w:r>
    </w:p>
    <w:p w14:paraId="10048C61" w14:textId="77777777" w:rsidR="00ED2D33" w:rsidRPr="00ED2D33" w:rsidRDefault="00ED2D33" w:rsidP="00ED2D33">
      <w:pPr>
        <w:pStyle w:val="Corpsdetexte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8A2335" w14:textId="327602AB" w:rsidR="00623BFA" w:rsidRDefault="00706B41" w:rsidP="00ED2D33">
      <w:pPr>
        <w:pStyle w:val="Corpsdetexte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proposition de budget primitif pour </w:t>
      </w:r>
      <w:r w:rsidR="00C47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l’exercice </w:t>
      </w:r>
      <w:r w:rsidR="006879E0">
        <w:rPr>
          <w:rFonts w:asciiTheme="minorHAnsi" w:eastAsiaTheme="minorHAnsi" w:hAnsiTheme="minorHAnsi" w:cstheme="minorBidi"/>
          <w:sz w:val="22"/>
          <w:szCs w:val="22"/>
          <w:lang w:eastAsia="en-US"/>
        </w:rPr>
        <w:t>2023</w:t>
      </w:r>
      <w:r w:rsidR="00EF50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14:paraId="6375640B" w14:textId="77777777" w:rsidR="001B51A6" w:rsidRPr="00B928B2" w:rsidRDefault="001B51A6" w:rsidP="00623BFA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62"/>
        <w:gridCol w:w="1984"/>
      </w:tblGrid>
      <w:tr w:rsidR="009D5528" w:rsidRPr="00756DA1" w14:paraId="47A9D166" w14:textId="77777777" w:rsidTr="001B51A6">
        <w:trPr>
          <w:trHeight w:val="31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841" w14:textId="77777777" w:rsidR="001B51A6" w:rsidRPr="00872431" w:rsidRDefault="001B51A6" w:rsidP="001B51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B8F" w14:textId="77777777" w:rsidR="001B51A6" w:rsidRPr="00872431" w:rsidRDefault="00706B41" w:rsidP="001B5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24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Dépenses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E4C2" w14:textId="77777777" w:rsidR="001B51A6" w:rsidRPr="00872431" w:rsidRDefault="00706B41" w:rsidP="001B5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24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Recettes</w:t>
            </w:r>
          </w:p>
        </w:tc>
      </w:tr>
      <w:tr w:rsidR="009D5528" w:rsidRPr="00756DA1" w14:paraId="202AB7F6" w14:textId="77777777" w:rsidTr="009D23C5">
        <w:trPr>
          <w:trHeight w:val="31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179C" w14:textId="77777777" w:rsidR="002C323D" w:rsidRPr="00872431" w:rsidRDefault="00706B41" w:rsidP="001B51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24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Section de fonctionnement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A88B" w14:textId="768BD2AC" w:rsidR="002C323D" w:rsidRPr="006879E0" w:rsidRDefault="006879E0" w:rsidP="00DA0EF3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6879E0">
              <w:rPr>
                <w:rFonts w:ascii="Calibri" w:hAnsi="Calibri" w:cs="Calibri"/>
                <w:bCs/>
                <w:color w:val="000000"/>
              </w:rPr>
              <w:t>13 017 479,42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B36A" w14:textId="2A9066E7" w:rsidR="002C323D" w:rsidRPr="00872431" w:rsidRDefault="006879E0" w:rsidP="00917FEB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6879E0">
              <w:rPr>
                <w:rFonts w:ascii="Calibri" w:hAnsi="Calibri" w:cs="Calibri"/>
                <w:bCs/>
                <w:color w:val="000000"/>
              </w:rPr>
              <w:t>13 017 479,42</w:t>
            </w:r>
          </w:p>
        </w:tc>
      </w:tr>
      <w:tr w:rsidR="009D5528" w:rsidRPr="00756DA1" w14:paraId="17F6B946" w14:textId="77777777" w:rsidTr="009D23C5">
        <w:trPr>
          <w:trHeight w:val="3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2AA" w14:textId="77777777" w:rsidR="002C323D" w:rsidRPr="00872431" w:rsidRDefault="00706B41" w:rsidP="001B51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24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Section d'investissement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C360" w14:textId="0F258D88" w:rsidR="002C323D" w:rsidRPr="00872431" w:rsidRDefault="006879E0" w:rsidP="00917FEB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6879E0">
              <w:rPr>
                <w:rFonts w:cstheme="minorHAnsi"/>
                <w:szCs w:val="24"/>
              </w:rPr>
              <w:t>2 450 292,43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F585" w14:textId="24E1AB80" w:rsidR="002C323D" w:rsidRPr="00872431" w:rsidRDefault="006879E0" w:rsidP="00DA0EF3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6879E0">
              <w:rPr>
                <w:rFonts w:cstheme="minorHAnsi"/>
                <w:szCs w:val="24"/>
              </w:rPr>
              <w:t>2 450 292,43</w:t>
            </w:r>
          </w:p>
        </w:tc>
      </w:tr>
    </w:tbl>
    <w:p w14:paraId="6F2E709E" w14:textId="77777777" w:rsidR="001B51A6" w:rsidRPr="00872431" w:rsidRDefault="00706B41" w:rsidP="001B51A6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872431">
        <w:rPr>
          <w:rFonts w:asciiTheme="minorHAnsi" w:hAnsiTheme="minorHAnsi"/>
        </w:rPr>
        <w:t>Dépenses d’exploitation</w:t>
      </w:r>
    </w:p>
    <w:p w14:paraId="0BEBFE79" w14:textId="445D0038" w:rsidR="001B51A6" w:rsidRPr="00872431" w:rsidRDefault="00706B41" w:rsidP="001B51A6">
      <w:pPr>
        <w:pStyle w:val="Paragraphedeliste"/>
        <w:ind w:left="360"/>
      </w:pPr>
      <w:r w:rsidRPr="00872431">
        <w:t>Les propositions d’inscriptions de dépenses de la section d’exploitation s’élèvent à 1</w:t>
      </w:r>
      <w:r w:rsidR="00816579">
        <w:t>3,02</w:t>
      </w:r>
      <w:r w:rsidRPr="00872431">
        <w:t> M€</w:t>
      </w:r>
      <w:r w:rsidR="00C5571F">
        <w:t xml:space="preserve"> et</w:t>
      </w:r>
      <w:r w:rsidRPr="00872431">
        <w:t xml:space="preserve"> sont constitué</w:t>
      </w:r>
      <w:r w:rsidR="00C1253D" w:rsidRPr="00872431">
        <w:t xml:space="preserve">es des </w:t>
      </w:r>
      <w:r w:rsidR="00872431" w:rsidRPr="00872431">
        <w:t>dépenses de personnel (10</w:t>
      </w:r>
      <w:r w:rsidR="009278F1" w:rsidRPr="00872431">
        <w:t>,</w:t>
      </w:r>
      <w:r w:rsidR="00404810">
        <w:t>78</w:t>
      </w:r>
      <w:r w:rsidR="00816579">
        <w:t xml:space="preserve"> </w:t>
      </w:r>
      <w:r w:rsidRPr="00872431">
        <w:t>M€), des ch</w:t>
      </w:r>
      <w:r w:rsidR="00C1253D" w:rsidRPr="00872431">
        <w:t>arges d’exploitation courante (</w:t>
      </w:r>
      <w:r w:rsidR="00FE633A" w:rsidRPr="00872431">
        <w:t>0</w:t>
      </w:r>
      <w:r w:rsidRPr="00872431">
        <w:t>,</w:t>
      </w:r>
      <w:r w:rsidR="00872431" w:rsidRPr="00872431">
        <w:t>8</w:t>
      </w:r>
      <w:r w:rsidR="00404810">
        <w:t>7 </w:t>
      </w:r>
      <w:r w:rsidRPr="00872431">
        <w:t>M€)</w:t>
      </w:r>
      <w:r w:rsidR="00E4342E">
        <w:t>,</w:t>
      </w:r>
      <w:r w:rsidR="00F3798D">
        <w:t xml:space="preserve"> d</w:t>
      </w:r>
      <w:r w:rsidRPr="00872431">
        <w:t>es char</w:t>
      </w:r>
      <w:r w:rsidR="00C1253D" w:rsidRPr="00872431">
        <w:t>ges afférentes à la structure (</w:t>
      </w:r>
      <w:r w:rsidR="00E4342E">
        <w:t>1</w:t>
      </w:r>
      <w:r w:rsidRPr="00872431">
        <w:t>,</w:t>
      </w:r>
      <w:r w:rsidR="00E4342E">
        <w:t>3</w:t>
      </w:r>
      <w:r w:rsidR="00816579">
        <w:t>7</w:t>
      </w:r>
      <w:r w:rsidRPr="00872431">
        <w:t> M€)</w:t>
      </w:r>
      <w:r w:rsidR="00FD335F" w:rsidRPr="00872431">
        <w:t>.</w:t>
      </w:r>
    </w:p>
    <w:p w14:paraId="778E25FF" w14:textId="0BA0DEAF" w:rsidR="001B51A6" w:rsidRPr="00872431" w:rsidRDefault="00706B41" w:rsidP="001B51A6">
      <w:pPr>
        <w:pStyle w:val="Paragraphedeliste"/>
        <w:ind w:left="360"/>
      </w:pPr>
      <w:r w:rsidRPr="00872431">
        <w:t>Les d</w:t>
      </w:r>
      <w:r w:rsidR="00C1253D" w:rsidRPr="00872431">
        <w:t>épenses d’ordre s’élèvent à 0,</w:t>
      </w:r>
      <w:r w:rsidR="00816579">
        <w:t>90</w:t>
      </w:r>
      <w:r w:rsidRPr="00872431">
        <w:t xml:space="preserve"> M€ et sont constituées </w:t>
      </w:r>
      <w:r w:rsidR="009278F1" w:rsidRPr="00872431">
        <w:t xml:space="preserve">uniquement </w:t>
      </w:r>
      <w:r w:rsidRPr="00872431">
        <w:t>de la dotation aux amortissements des immobilisations.</w:t>
      </w:r>
    </w:p>
    <w:p w14:paraId="235490C3" w14:textId="77777777" w:rsidR="00B34702" w:rsidRPr="00872431" w:rsidRDefault="00706B41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872431">
        <w:rPr>
          <w:rFonts w:asciiTheme="minorHAnsi" w:hAnsiTheme="minorHAnsi"/>
        </w:rPr>
        <w:t xml:space="preserve">Recettes </w:t>
      </w:r>
      <w:r w:rsidR="00C701C8" w:rsidRPr="00872431">
        <w:rPr>
          <w:rFonts w:asciiTheme="minorHAnsi" w:hAnsiTheme="minorHAnsi"/>
        </w:rPr>
        <w:t>d’exploitation</w:t>
      </w:r>
    </w:p>
    <w:p w14:paraId="7E425CAE" w14:textId="1B1E12F9" w:rsidR="001B51A6" w:rsidRPr="00872431" w:rsidRDefault="00706B41" w:rsidP="000559BC">
      <w:pPr>
        <w:pStyle w:val="Paragraphedeliste"/>
        <w:ind w:left="360"/>
      </w:pPr>
      <w:r w:rsidRPr="00872431">
        <w:t>Les recettes de la section d’exploitation représent</w:t>
      </w:r>
      <w:r w:rsidR="00A75803" w:rsidRPr="00872431">
        <w:t>ent un montant de</w:t>
      </w:r>
      <w:r w:rsidR="000559BC" w:rsidRPr="00872431">
        <w:t xml:space="preserve"> </w:t>
      </w:r>
      <w:r w:rsidR="007F5181" w:rsidRPr="00872431">
        <w:t>1</w:t>
      </w:r>
      <w:r w:rsidR="007F5181">
        <w:t>3,02</w:t>
      </w:r>
      <w:r w:rsidR="007F5181" w:rsidRPr="00872431">
        <w:t> </w:t>
      </w:r>
      <w:r w:rsidR="000559BC" w:rsidRPr="00872431">
        <w:t>M€</w:t>
      </w:r>
      <w:r w:rsidR="006A0CC2">
        <w:t xml:space="preserve"> dont 0,50</w:t>
      </w:r>
      <w:r w:rsidR="00CE38EB" w:rsidRPr="00872431">
        <w:t xml:space="preserve"> M€ d’excédent de la section d’exploitation reporté</w:t>
      </w:r>
      <w:r w:rsidR="005A76FB" w:rsidRPr="00872431">
        <w:t>.</w:t>
      </w:r>
    </w:p>
    <w:p w14:paraId="52EA893A" w14:textId="54F8AE2B" w:rsidR="003E78FC" w:rsidRPr="00872431" w:rsidRDefault="00706B41" w:rsidP="001B51A6">
      <w:pPr>
        <w:pStyle w:val="Paragraphedeliste"/>
        <w:ind w:left="360"/>
      </w:pPr>
      <w:r w:rsidRPr="00872431">
        <w:t>Elles se décomposent en</w:t>
      </w:r>
      <w:r w:rsidR="00BB510E" w:rsidRPr="00872431">
        <w:t xml:space="preserve"> </w:t>
      </w:r>
      <w:r w:rsidR="007F5181">
        <w:t>12,26</w:t>
      </w:r>
      <w:r w:rsidR="000559BC" w:rsidRPr="00872431">
        <w:t xml:space="preserve"> M€</w:t>
      </w:r>
      <w:r w:rsidRPr="00872431">
        <w:t xml:space="preserve"> de produits de la tarification</w:t>
      </w:r>
      <w:r w:rsidR="002A134A" w:rsidRPr="00872431">
        <w:t xml:space="preserve">, </w:t>
      </w:r>
      <w:r w:rsidR="00CE38EB" w:rsidRPr="00872431">
        <w:t>0,</w:t>
      </w:r>
      <w:r w:rsidR="007F5181">
        <w:t>15</w:t>
      </w:r>
      <w:r w:rsidR="000559BC" w:rsidRPr="00872431">
        <w:t xml:space="preserve"> M€</w:t>
      </w:r>
      <w:r w:rsidRPr="00872431">
        <w:t xml:space="preserve"> de produits relatifs à l’exploitation et </w:t>
      </w:r>
      <w:r w:rsidR="000559BC" w:rsidRPr="00872431">
        <w:t>0,</w:t>
      </w:r>
      <w:r w:rsidR="00CE38EB" w:rsidRPr="00872431">
        <w:t>10</w:t>
      </w:r>
      <w:r w:rsidRPr="00872431">
        <w:t xml:space="preserve"> </w:t>
      </w:r>
      <w:r w:rsidR="000559BC" w:rsidRPr="00872431">
        <w:t xml:space="preserve">M€ </w:t>
      </w:r>
      <w:r w:rsidRPr="00872431">
        <w:t>de produits financiers.</w:t>
      </w:r>
    </w:p>
    <w:p w14:paraId="0A9F6664" w14:textId="77777777" w:rsidR="00B34702" w:rsidRPr="00426C10" w:rsidRDefault="00706B41" w:rsidP="00BD18A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426C10">
        <w:rPr>
          <w:rFonts w:asciiTheme="minorHAnsi" w:hAnsiTheme="minorHAnsi"/>
        </w:rPr>
        <w:t>Dépenses</w:t>
      </w:r>
      <w:r w:rsidR="00C701C8" w:rsidRPr="00426C10">
        <w:rPr>
          <w:rFonts w:asciiTheme="minorHAnsi" w:hAnsiTheme="minorHAnsi"/>
        </w:rPr>
        <w:t xml:space="preserve"> d’investissement</w:t>
      </w:r>
    </w:p>
    <w:p w14:paraId="79EE08B4" w14:textId="7F1B9DFA" w:rsidR="00F27136" w:rsidRPr="00426C10" w:rsidRDefault="00F27136" w:rsidP="001B51A6">
      <w:pPr>
        <w:pStyle w:val="Paragraphedeliste"/>
        <w:ind w:left="360"/>
      </w:pPr>
      <w:r w:rsidRPr="00B4470C">
        <w:t xml:space="preserve">Les propositions de dépenses d’investissement s’élèvent à </w:t>
      </w:r>
      <w:r>
        <w:t>2,45</w:t>
      </w:r>
      <w:r w:rsidRPr="00B4470C">
        <w:t xml:space="preserve"> M€, essentiellement sur des immobilisations corporelles</w:t>
      </w:r>
      <w:r>
        <w:t xml:space="preserve"> (2,43</w:t>
      </w:r>
      <w:r>
        <w:t xml:space="preserve"> M€)</w:t>
      </w:r>
      <w:r w:rsidRPr="00B4470C">
        <w:t xml:space="preserve">, </w:t>
      </w:r>
      <w:r>
        <w:t>20K€ sur des frais d’</w:t>
      </w:r>
      <w:r>
        <w:t>évaluation et</w:t>
      </w:r>
      <w:r>
        <w:t xml:space="preserve"> </w:t>
      </w:r>
      <w:r w:rsidRPr="00B4470C">
        <w:t>3 K€ pour les immobilisations financières (prêts sociaux).</w:t>
      </w:r>
    </w:p>
    <w:p w14:paraId="31446704" w14:textId="77777777" w:rsidR="001B51A6" w:rsidRPr="00426C10" w:rsidRDefault="00706B41" w:rsidP="001B51A6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426C10">
        <w:rPr>
          <w:rFonts w:asciiTheme="minorHAnsi" w:hAnsiTheme="minorHAnsi"/>
        </w:rPr>
        <w:t>Recettes d’investissement</w:t>
      </w:r>
    </w:p>
    <w:p w14:paraId="2830CFFC" w14:textId="740A4A37" w:rsidR="002A3033" w:rsidRPr="00426C10" w:rsidRDefault="00706B41" w:rsidP="002A3033">
      <w:pPr>
        <w:pStyle w:val="Paragraphedeliste"/>
        <w:ind w:left="360"/>
      </w:pPr>
      <w:r w:rsidRPr="00426C10">
        <w:t xml:space="preserve">Les prévisions de recettes s’élèvent à un montant de </w:t>
      </w:r>
      <w:r w:rsidR="006A0CC2">
        <w:t>2,45</w:t>
      </w:r>
      <w:r w:rsidR="007815D4" w:rsidRPr="00426C10">
        <w:t xml:space="preserve"> M€, </w:t>
      </w:r>
      <w:r w:rsidR="00F764C2" w:rsidRPr="00426C10">
        <w:t xml:space="preserve">dont </w:t>
      </w:r>
      <w:r w:rsidR="00452121">
        <w:t>1</w:t>
      </w:r>
      <w:r w:rsidR="00810BC4" w:rsidRPr="00426C10">
        <w:t>,</w:t>
      </w:r>
      <w:r w:rsidR="00452121">
        <w:t>55</w:t>
      </w:r>
      <w:r w:rsidR="00810BC4" w:rsidRPr="00426C10">
        <w:t> M</w:t>
      </w:r>
      <w:r w:rsidRPr="00426C10">
        <w:t xml:space="preserve">€ de recettes réelles constituées </w:t>
      </w:r>
      <w:r w:rsidR="00CE38EB" w:rsidRPr="00426C10">
        <w:t>de la prévision d’emprunt et</w:t>
      </w:r>
      <w:r w:rsidRPr="00426C10">
        <w:t xml:space="preserve"> du fonds </w:t>
      </w:r>
      <w:r w:rsidR="00A322AA" w:rsidRPr="00426C10">
        <w:t>de compensation pour la TVA</w:t>
      </w:r>
      <w:r w:rsidRPr="00426C10">
        <w:t>.</w:t>
      </w:r>
    </w:p>
    <w:p w14:paraId="73A7AD9E" w14:textId="280A8E50" w:rsidR="002A3033" w:rsidRDefault="00706B41" w:rsidP="002A3033">
      <w:pPr>
        <w:pStyle w:val="Paragraphedeliste"/>
        <w:ind w:left="360"/>
      </w:pPr>
      <w:r w:rsidRPr="00426C10">
        <w:t>Les</w:t>
      </w:r>
      <w:r w:rsidR="00D4348C" w:rsidRPr="00426C10">
        <w:t xml:space="preserve"> recettes d’ordre correspondent aux</w:t>
      </w:r>
      <w:r w:rsidRPr="00426C10">
        <w:t xml:space="preserve"> </w:t>
      </w:r>
      <w:r w:rsidR="00F764C2" w:rsidRPr="00426C10">
        <w:t>dotations aux amortissements</w:t>
      </w:r>
      <w:r w:rsidR="00426C10" w:rsidRPr="00426C10">
        <w:t xml:space="preserve"> et aux sorties d’éléments du patrimoine</w:t>
      </w:r>
      <w:r w:rsidR="00F764C2" w:rsidRPr="00426C10">
        <w:t xml:space="preserve"> (</w:t>
      </w:r>
      <w:r w:rsidR="006A0CC2">
        <w:t>0,90</w:t>
      </w:r>
      <w:r w:rsidR="00810BC4" w:rsidRPr="00426C10">
        <w:t xml:space="preserve"> M</w:t>
      </w:r>
      <w:r w:rsidRPr="00426C10">
        <w:t>€).</w:t>
      </w:r>
    </w:p>
    <w:p w14:paraId="02BC73A6" w14:textId="77777777" w:rsidR="00FC4DD2" w:rsidRPr="00B928B2" w:rsidRDefault="00FC4DD2" w:rsidP="00BD18A2"/>
    <w:p w14:paraId="12AD547D" w14:textId="77777777" w:rsidR="00050D18" w:rsidRPr="00426C10" w:rsidRDefault="00706B41" w:rsidP="00050D18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426C10">
        <w:rPr>
          <w:rFonts w:asciiTheme="minorHAnsi" w:hAnsiTheme="minorHAnsi"/>
        </w:rPr>
        <w:t>Présentation synthétique de l’équilibre</w:t>
      </w:r>
    </w:p>
    <w:p w14:paraId="1E8F0732" w14:textId="3D5F13B0" w:rsidR="00F10154" w:rsidRPr="00426C10" w:rsidRDefault="00706B41" w:rsidP="00F10154">
      <w:r w:rsidRPr="00426C10">
        <w:t xml:space="preserve">De manière synthétique, </w:t>
      </w:r>
      <w:r w:rsidR="001410E2" w:rsidRPr="00426C10">
        <w:t xml:space="preserve">le budget </w:t>
      </w:r>
      <w:r w:rsidR="006A0CC2">
        <w:t>primitif 2023</w:t>
      </w:r>
      <w:r w:rsidR="002A3033" w:rsidRPr="00426C10">
        <w:t xml:space="preserve"> </w:t>
      </w:r>
      <w:r w:rsidR="006C69EC" w:rsidRPr="00426C10">
        <w:t>de la Pouponnière</w:t>
      </w:r>
      <w:r w:rsidR="001410E2" w:rsidRPr="00426C10">
        <w:t xml:space="preserve"> se présente de la manière suivante </w:t>
      </w:r>
      <w:r w:rsidRPr="00426C10">
        <w:t>:</w:t>
      </w:r>
    </w:p>
    <w:p w14:paraId="7013D417" w14:textId="4828EDD3" w:rsidR="00C7531A" w:rsidRPr="00426C10" w:rsidRDefault="006A0CC2" w:rsidP="006A0CC2">
      <w:pPr>
        <w:pStyle w:val="Corpsdetexte"/>
        <w:tabs>
          <w:tab w:val="left" w:pos="8385"/>
        </w:tabs>
        <w:ind w:left="360"/>
        <w:jc w:val="left"/>
        <w:outlineLvl w:val="0"/>
        <w:rPr>
          <w:rFonts w:asciiTheme="minorHAnsi" w:hAnsiTheme="minorHAnsi" w:cs="Arial"/>
        </w:rPr>
      </w:pPr>
      <w:r w:rsidRPr="006A0CC2">
        <w:rPr>
          <w:noProof/>
        </w:rPr>
        <w:drawing>
          <wp:inline distT="0" distB="0" distL="0" distR="0" wp14:anchorId="020BB2D4" wp14:editId="7E9812E5">
            <wp:extent cx="5760720" cy="42450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C68C5" w14:textId="187B86B4" w:rsidR="00C7531A" w:rsidRPr="00B928B2" w:rsidRDefault="00C7531A" w:rsidP="00C7531A">
      <w:pPr>
        <w:pStyle w:val="Corpsdetexte"/>
        <w:ind w:left="360" w:firstLine="348"/>
        <w:outlineLvl w:val="0"/>
        <w:rPr>
          <w:rFonts w:asciiTheme="minorHAnsi" w:hAnsiTheme="minorHAnsi" w:cs="Arial"/>
        </w:rPr>
      </w:pPr>
    </w:p>
    <w:p w14:paraId="2E0C357E" w14:textId="77777777" w:rsidR="00ED2D33" w:rsidRDefault="00706B41">
      <w:pPr>
        <w:jc w:val="left"/>
      </w:pPr>
      <w:r>
        <w:br w:type="page"/>
      </w:r>
    </w:p>
    <w:p w14:paraId="256CFA24" w14:textId="77777777" w:rsidR="00ED2D33" w:rsidRDefault="00706B41" w:rsidP="00ED2D33">
      <w:pPr>
        <w:pStyle w:val="Corpsdetexte"/>
        <w:numPr>
          <w:ilvl w:val="0"/>
          <w:numId w:val="2"/>
        </w:numPr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</w:pPr>
      <w:r w:rsidRPr="00ED2D33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  <w:lastRenderedPageBreak/>
        <w:t>Le Centre Maternel</w:t>
      </w:r>
    </w:p>
    <w:p w14:paraId="60C508F9" w14:textId="77777777" w:rsidR="00ED2D33" w:rsidRPr="00ED2D33" w:rsidRDefault="00ED2D33" w:rsidP="00ED2D33">
      <w:pPr>
        <w:pStyle w:val="Corpsdetexte"/>
        <w:ind w:left="1080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</w:pPr>
    </w:p>
    <w:p w14:paraId="01F626C1" w14:textId="6D1EF89E" w:rsidR="00ED2D33" w:rsidRDefault="00706B41" w:rsidP="00A33003">
      <w:pPr>
        <w:pStyle w:val="Corpsdetexte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proposition de budget primitif pour l’exercice </w:t>
      </w:r>
      <w:r w:rsidR="00452121">
        <w:rPr>
          <w:rFonts w:asciiTheme="minorHAnsi" w:eastAsiaTheme="minorHAnsi" w:hAnsiTheme="minorHAnsi" w:cstheme="minorBidi"/>
          <w:sz w:val="22"/>
          <w:szCs w:val="22"/>
          <w:lang w:eastAsia="en-US"/>
        </w:rPr>
        <w:t>2023</w:t>
      </w:r>
      <w:r w:rsidR="00C47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14:paraId="5B397BF9" w14:textId="77777777" w:rsidR="00ED2D33" w:rsidRDefault="00ED2D33" w:rsidP="00ED2D33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6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660"/>
        <w:gridCol w:w="1660"/>
      </w:tblGrid>
      <w:tr w:rsidR="009D5528" w:rsidRPr="00F958BA" w14:paraId="12C10B42" w14:textId="77777777" w:rsidTr="00D20ED7">
        <w:trPr>
          <w:trHeight w:val="31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2B3" w14:textId="77777777" w:rsidR="00ED2D33" w:rsidRPr="005D46C7" w:rsidRDefault="00ED2D33" w:rsidP="00D20ED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571" w14:textId="77777777" w:rsidR="00ED2D33" w:rsidRPr="00452121" w:rsidRDefault="00706B41" w:rsidP="00D2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5212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Dépenses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6C7" w14:textId="77777777" w:rsidR="00ED2D33" w:rsidRPr="00452121" w:rsidRDefault="00706B41" w:rsidP="00D2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5212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Recettes</w:t>
            </w:r>
          </w:p>
        </w:tc>
      </w:tr>
      <w:tr w:rsidR="009D5528" w:rsidRPr="00F958BA" w14:paraId="03ADE0FF" w14:textId="77777777" w:rsidTr="00700185">
        <w:trPr>
          <w:trHeight w:val="3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AA16" w14:textId="77777777" w:rsidR="00DB6DF2" w:rsidRPr="00452121" w:rsidRDefault="00706B41" w:rsidP="00D20ED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5212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Section de fonctionnement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CFEE" w14:textId="497D4E52" w:rsidR="00DB6DF2" w:rsidRPr="00452121" w:rsidRDefault="00A95E43" w:rsidP="00917FEB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52121">
              <w:rPr>
                <w:rFonts w:eastAsia="Times New Roman" w:cstheme="minorHAnsi"/>
                <w:bCs/>
                <w:color w:val="000000"/>
                <w:lang w:eastAsia="fr-FR"/>
              </w:rPr>
              <w:t>3 969 921,38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B14F" w14:textId="4E44CD73" w:rsidR="00DB6DF2" w:rsidRPr="00452121" w:rsidRDefault="00A95E43" w:rsidP="00917FEB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52121">
              <w:rPr>
                <w:rFonts w:eastAsia="Times New Roman" w:cstheme="minorHAnsi"/>
                <w:bCs/>
                <w:color w:val="000000"/>
                <w:lang w:eastAsia="fr-FR"/>
              </w:rPr>
              <w:t>3 969 921,38</w:t>
            </w:r>
          </w:p>
        </w:tc>
      </w:tr>
      <w:tr w:rsidR="009D5528" w:rsidRPr="00756DA1" w14:paraId="2B424ADA" w14:textId="77777777" w:rsidTr="00AB2B1D">
        <w:trPr>
          <w:trHeight w:val="3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3A14" w14:textId="77777777" w:rsidR="00DB6DF2" w:rsidRPr="00452121" w:rsidRDefault="00706B41" w:rsidP="00D20ED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5212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Section d'investissement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E7E1" w14:textId="2BC4BE3E" w:rsidR="00DB6DF2" w:rsidRPr="00452121" w:rsidRDefault="00A95E43" w:rsidP="00D20ED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52121">
              <w:rPr>
                <w:rFonts w:eastAsia="Times New Roman" w:cstheme="minorHAnsi"/>
                <w:bCs/>
                <w:color w:val="000000"/>
                <w:lang w:eastAsia="fr-FR"/>
              </w:rPr>
              <w:t>1 528 813,19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A20A" w14:textId="190AE511" w:rsidR="00DB6DF2" w:rsidRPr="00452121" w:rsidRDefault="00A95E43" w:rsidP="00AB2B1D">
            <w:pPr>
              <w:spacing w:after="0" w:line="240" w:lineRule="auto"/>
              <w:ind w:left="360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52121">
              <w:rPr>
                <w:rFonts w:eastAsia="Times New Roman" w:cstheme="minorHAnsi"/>
                <w:bCs/>
                <w:color w:val="000000"/>
                <w:lang w:eastAsia="fr-FR"/>
              </w:rPr>
              <w:t>1 528 813,19</w:t>
            </w:r>
          </w:p>
        </w:tc>
      </w:tr>
    </w:tbl>
    <w:p w14:paraId="293E5248" w14:textId="77777777" w:rsidR="00ED2D33" w:rsidRPr="00FD4C83" w:rsidRDefault="00706B41" w:rsidP="00ED2D33">
      <w:pPr>
        <w:pStyle w:val="Titre1"/>
        <w:numPr>
          <w:ilvl w:val="0"/>
          <w:numId w:val="3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FD4C83">
        <w:rPr>
          <w:rFonts w:asciiTheme="minorHAnsi" w:hAnsiTheme="minorHAnsi"/>
        </w:rPr>
        <w:t>Dépenses d’exploitation</w:t>
      </w:r>
    </w:p>
    <w:p w14:paraId="56E759C3" w14:textId="35B61E53" w:rsidR="00ED2D33" w:rsidRPr="00FD4C83" w:rsidRDefault="00706B41" w:rsidP="00ED2D33">
      <w:pPr>
        <w:pStyle w:val="Paragraphedeliste"/>
        <w:ind w:left="360"/>
      </w:pPr>
      <w:r w:rsidRPr="00FD4C83">
        <w:t xml:space="preserve">Les propositions </w:t>
      </w:r>
      <w:r w:rsidRPr="008C2627">
        <w:t>d’inscriptions de dépenses de la sectio</w:t>
      </w:r>
      <w:r w:rsidR="00647D0A" w:rsidRPr="008C2627">
        <w:t>n d’exploitation s’élèvent à 3,</w:t>
      </w:r>
      <w:r w:rsidR="00DF4B1D">
        <w:t>97</w:t>
      </w:r>
      <w:r w:rsidR="0035618C" w:rsidRPr="008C2627">
        <w:t xml:space="preserve"> </w:t>
      </w:r>
      <w:r w:rsidRPr="008C2627">
        <w:t>M€.</w:t>
      </w:r>
      <w:r w:rsidRPr="00FD4C83">
        <w:t xml:space="preserve"> </w:t>
      </w:r>
    </w:p>
    <w:p w14:paraId="046B843B" w14:textId="7D140589" w:rsidR="00ED2D33" w:rsidRPr="00FD4C83" w:rsidRDefault="00706B41" w:rsidP="00ED2D33">
      <w:pPr>
        <w:pStyle w:val="Paragraphedeliste"/>
        <w:ind w:left="360"/>
      </w:pPr>
      <w:r w:rsidRPr="00FD4C83">
        <w:t>Les dé</w:t>
      </w:r>
      <w:r w:rsidR="00647D0A" w:rsidRPr="00FD4C83">
        <w:t>penses réelles représentent 3,</w:t>
      </w:r>
      <w:r w:rsidR="00DF4B1D">
        <w:t>53</w:t>
      </w:r>
      <w:r w:rsidRPr="00FD4C83">
        <w:t> M€ et sont constitué</w:t>
      </w:r>
      <w:r w:rsidR="00A95E43">
        <w:t>es des dépenses de personnel (2,80</w:t>
      </w:r>
      <w:r w:rsidRPr="00FD4C83">
        <w:t xml:space="preserve"> M€), des charges d’exploitation </w:t>
      </w:r>
      <w:r w:rsidR="00A95E43">
        <w:t>courante (0,55</w:t>
      </w:r>
      <w:r w:rsidRPr="00FD4C83">
        <w:t> M€) et d</w:t>
      </w:r>
      <w:r w:rsidR="00F3798D">
        <w:t>’une partie d</w:t>
      </w:r>
      <w:r w:rsidRPr="00FD4C83">
        <w:t>es charge</w:t>
      </w:r>
      <w:r w:rsidR="00FD4C83" w:rsidRPr="00FD4C83">
        <w:t>s</w:t>
      </w:r>
      <w:r w:rsidR="00DF4B1D">
        <w:t xml:space="preserve"> afférentes à la structure (0,18</w:t>
      </w:r>
      <w:r w:rsidRPr="00FD4C83">
        <w:t xml:space="preserve"> M€). </w:t>
      </w:r>
    </w:p>
    <w:p w14:paraId="2BBC7E9C" w14:textId="7A0D7159" w:rsidR="00ED2D33" w:rsidRPr="00FD4C83" w:rsidRDefault="00706B41" w:rsidP="00ED2D33">
      <w:pPr>
        <w:pStyle w:val="Paragraphedeliste"/>
        <w:ind w:left="360"/>
      </w:pPr>
      <w:r w:rsidRPr="00FD4C83">
        <w:t>Les d</w:t>
      </w:r>
      <w:r w:rsidR="00A95E43">
        <w:t>épenses d’ordre s’élèvent à 0,</w:t>
      </w:r>
      <w:r w:rsidR="002B42E9">
        <w:t>43</w:t>
      </w:r>
      <w:r w:rsidRPr="00FD4C83">
        <w:t> M€ et sont constituées de la dotation aux amortissements des immobilisations.</w:t>
      </w:r>
    </w:p>
    <w:p w14:paraId="795202D5" w14:textId="77777777" w:rsidR="00ED2D33" w:rsidRPr="00B45DF5" w:rsidRDefault="00706B41" w:rsidP="00ED2D33">
      <w:pPr>
        <w:pStyle w:val="Titre1"/>
        <w:numPr>
          <w:ilvl w:val="0"/>
          <w:numId w:val="3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B45DF5">
        <w:rPr>
          <w:rFonts w:asciiTheme="minorHAnsi" w:hAnsiTheme="minorHAnsi"/>
        </w:rPr>
        <w:t>Recettes d’exploitation</w:t>
      </w:r>
    </w:p>
    <w:p w14:paraId="5A438F40" w14:textId="6ABBC2A9" w:rsidR="00ED2D33" w:rsidRPr="00B45DF5" w:rsidRDefault="00706B41" w:rsidP="005A7B99">
      <w:pPr>
        <w:pStyle w:val="Paragraphedeliste"/>
        <w:ind w:left="360"/>
      </w:pPr>
      <w:r w:rsidRPr="00B45DF5">
        <w:t xml:space="preserve">Les recettes de la section d’exploitation </w:t>
      </w:r>
      <w:r w:rsidR="009869BC" w:rsidRPr="00B45DF5">
        <w:t>re</w:t>
      </w:r>
      <w:r w:rsidR="008C2627" w:rsidRPr="00B45DF5">
        <w:t>présentent un montant</w:t>
      </w:r>
      <w:r w:rsidR="005A7B99">
        <w:t xml:space="preserve"> de 3,97</w:t>
      </w:r>
      <w:r w:rsidR="00B45DF5" w:rsidRPr="00B45DF5">
        <w:t> M€</w:t>
      </w:r>
      <w:r w:rsidR="005A7B99" w:rsidRPr="005A7B99">
        <w:t xml:space="preserve"> </w:t>
      </w:r>
      <w:r w:rsidR="005A7B99">
        <w:t>dont 0,52</w:t>
      </w:r>
      <w:r w:rsidR="005A7B99" w:rsidRPr="00872431">
        <w:t xml:space="preserve"> M€ d’excédent de la section d’exploitation reporté.</w:t>
      </w:r>
    </w:p>
    <w:p w14:paraId="6CDB7D6A" w14:textId="4A4EC84D" w:rsidR="005D3BB6" w:rsidRPr="00B45DF5" w:rsidRDefault="00706B41" w:rsidP="00591353">
      <w:pPr>
        <w:pStyle w:val="Paragraphedeliste"/>
        <w:ind w:left="360"/>
      </w:pPr>
      <w:r w:rsidRPr="00B45DF5">
        <w:t>Elles se décomposent pour</w:t>
      </w:r>
      <w:r w:rsidR="00BB510E" w:rsidRPr="00B45DF5">
        <w:t xml:space="preserve"> </w:t>
      </w:r>
      <w:r w:rsidR="002B42E9">
        <w:t>3,37</w:t>
      </w:r>
      <w:r w:rsidR="0035618C" w:rsidRPr="00B45DF5">
        <w:t xml:space="preserve"> M€</w:t>
      </w:r>
      <w:r w:rsidR="007744DB" w:rsidRPr="00B45DF5">
        <w:t xml:space="preserve"> de produits de la tarificat</w:t>
      </w:r>
      <w:r w:rsidR="00CF014C" w:rsidRPr="00B45DF5">
        <w:t>ion (prix de journée globalisé) et</w:t>
      </w:r>
      <w:r w:rsidR="007744DB" w:rsidRPr="00B45DF5">
        <w:t xml:space="preserve"> </w:t>
      </w:r>
      <w:r w:rsidRPr="00B45DF5">
        <w:t xml:space="preserve">pour </w:t>
      </w:r>
      <w:r w:rsidR="005A7B99">
        <w:t>0,08</w:t>
      </w:r>
      <w:r w:rsidR="0035618C" w:rsidRPr="00B45DF5">
        <w:t xml:space="preserve"> M€</w:t>
      </w:r>
      <w:r w:rsidR="007744DB" w:rsidRPr="00B45DF5">
        <w:t xml:space="preserve"> de produits relatifs à l’exploitation.</w:t>
      </w:r>
    </w:p>
    <w:p w14:paraId="3B672C51" w14:textId="77777777" w:rsidR="00ED2D33" w:rsidRPr="00B4470C" w:rsidRDefault="00706B41" w:rsidP="00ED2D33">
      <w:pPr>
        <w:pStyle w:val="Titre1"/>
        <w:numPr>
          <w:ilvl w:val="0"/>
          <w:numId w:val="3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B4470C">
        <w:rPr>
          <w:rFonts w:asciiTheme="minorHAnsi" w:hAnsiTheme="minorHAnsi"/>
        </w:rPr>
        <w:t>Dépenses d’investissement</w:t>
      </w:r>
    </w:p>
    <w:p w14:paraId="001BECFB" w14:textId="414155FD" w:rsidR="006602F6" w:rsidRPr="00B4470C" w:rsidRDefault="00706B41" w:rsidP="006602F6">
      <w:pPr>
        <w:pStyle w:val="Paragraphedeliste"/>
        <w:ind w:left="360"/>
      </w:pPr>
      <w:r w:rsidRPr="00B4470C">
        <w:t xml:space="preserve">Les propositions de dépenses d’investissement s’élèvent à </w:t>
      </w:r>
      <w:r w:rsidR="002B42E9">
        <w:t>1,53</w:t>
      </w:r>
      <w:r w:rsidR="0035618C" w:rsidRPr="00B4470C">
        <w:t xml:space="preserve"> M€</w:t>
      </w:r>
      <w:r w:rsidR="00015ADF" w:rsidRPr="00B4470C">
        <w:t xml:space="preserve">, </w:t>
      </w:r>
      <w:r w:rsidR="00B4470C" w:rsidRPr="00B4470C">
        <w:t>essentiellement sur des immobilisations corporelles</w:t>
      </w:r>
      <w:r w:rsidR="00575F3E">
        <w:t xml:space="preserve"> (1,51</w:t>
      </w:r>
      <w:r w:rsidR="002B42E9">
        <w:t xml:space="preserve"> M€)</w:t>
      </w:r>
      <w:r w:rsidR="00B4470C" w:rsidRPr="00B4470C">
        <w:t xml:space="preserve">, </w:t>
      </w:r>
      <w:r w:rsidR="00575F3E">
        <w:t xml:space="preserve">20K€ sur des frais d’évaluation, </w:t>
      </w:r>
      <w:r w:rsidR="00B4470C" w:rsidRPr="00B4470C">
        <w:t>3 K</w:t>
      </w:r>
      <w:r w:rsidRPr="00B4470C">
        <w:t>€ pour les immobilisations financières</w:t>
      </w:r>
      <w:r w:rsidR="00591353" w:rsidRPr="00B4470C">
        <w:t xml:space="preserve"> (prêts sociaux)</w:t>
      </w:r>
      <w:r w:rsidR="00015ADF" w:rsidRPr="00B4470C">
        <w:t>,</w:t>
      </w:r>
      <w:r w:rsidR="00591353" w:rsidRPr="00B4470C">
        <w:t xml:space="preserve"> e</w:t>
      </w:r>
      <w:r w:rsidRPr="00B4470C">
        <w:t xml:space="preserve">t </w:t>
      </w:r>
      <w:r w:rsidR="00F27136">
        <w:t>800</w:t>
      </w:r>
      <w:r w:rsidRPr="00B4470C">
        <w:t xml:space="preserve">€ de cautionnements. </w:t>
      </w:r>
    </w:p>
    <w:p w14:paraId="4A5F0C96" w14:textId="77777777" w:rsidR="00ED2D33" w:rsidRPr="008B19D1" w:rsidRDefault="00706B41" w:rsidP="00ED2D33">
      <w:pPr>
        <w:pStyle w:val="Titre1"/>
        <w:numPr>
          <w:ilvl w:val="0"/>
          <w:numId w:val="3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8B19D1">
        <w:rPr>
          <w:rFonts w:asciiTheme="minorHAnsi" w:hAnsiTheme="minorHAnsi"/>
        </w:rPr>
        <w:t>Recettes d’investissement</w:t>
      </w:r>
    </w:p>
    <w:p w14:paraId="3B72A133" w14:textId="177F63F5" w:rsidR="00ED2D33" w:rsidRPr="00211E78" w:rsidRDefault="00706B41" w:rsidP="00ED2D33">
      <w:pPr>
        <w:pStyle w:val="Paragraphedeliste"/>
        <w:ind w:left="360"/>
      </w:pPr>
      <w:r w:rsidRPr="008B19D1">
        <w:t xml:space="preserve">Les prévisions de recettes </w:t>
      </w:r>
      <w:r w:rsidRPr="00211E78">
        <w:t xml:space="preserve">s’élèvent à un montant de </w:t>
      </w:r>
      <w:r w:rsidR="008B19D1" w:rsidRPr="00211E78">
        <w:t>1,</w:t>
      </w:r>
      <w:r w:rsidR="002B42E9">
        <w:t>53</w:t>
      </w:r>
      <w:r w:rsidR="0023236F" w:rsidRPr="00211E78">
        <w:t xml:space="preserve"> M€</w:t>
      </w:r>
      <w:r w:rsidR="00591353" w:rsidRPr="00211E78">
        <w:t xml:space="preserve">, dont </w:t>
      </w:r>
      <w:r w:rsidR="00590326">
        <w:t>1,10</w:t>
      </w:r>
      <w:r w:rsidR="0023236F" w:rsidRPr="00211E78">
        <w:t xml:space="preserve"> M€</w:t>
      </w:r>
      <w:r w:rsidRPr="00211E78">
        <w:t xml:space="preserve"> de recettes réelles, </w:t>
      </w:r>
      <w:r w:rsidR="00CF014C" w:rsidRPr="00211E78">
        <w:t>constituées de la prévision d’emprunt et du fonds de compensation pour la TVA</w:t>
      </w:r>
      <w:r w:rsidRPr="00211E78">
        <w:t>.</w:t>
      </w:r>
    </w:p>
    <w:p w14:paraId="379EE710" w14:textId="16BEF2C4" w:rsidR="00ED2D33" w:rsidRDefault="00706B41" w:rsidP="00ED2D33">
      <w:pPr>
        <w:pStyle w:val="Paragraphedeliste"/>
        <w:ind w:left="360"/>
      </w:pPr>
      <w:r w:rsidRPr="00211E78">
        <w:t>Les rec</w:t>
      </w:r>
      <w:r w:rsidR="002F092E" w:rsidRPr="00211E78">
        <w:t>ettes d’ordre</w:t>
      </w:r>
      <w:r w:rsidR="00015ADF" w:rsidRPr="00211E78">
        <w:t xml:space="preserve"> correspondent aux</w:t>
      </w:r>
      <w:r w:rsidRPr="00211E78">
        <w:t xml:space="preserve"> </w:t>
      </w:r>
      <w:r w:rsidR="00591353" w:rsidRPr="00211E78">
        <w:t xml:space="preserve">dotations aux amortissements </w:t>
      </w:r>
      <w:r w:rsidR="00FB2E28" w:rsidRPr="00426C10">
        <w:t>et aux sorties d’éléments du patrimoine</w:t>
      </w:r>
      <w:r w:rsidR="00FB2E28" w:rsidRPr="00211E78">
        <w:t xml:space="preserve"> </w:t>
      </w:r>
      <w:r w:rsidR="00591353" w:rsidRPr="00211E78">
        <w:t>(</w:t>
      </w:r>
      <w:r w:rsidR="002B42E9">
        <w:t>0,43</w:t>
      </w:r>
      <w:r w:rsidR="0023236F" w:rsidRPr="00211E78">
        <w:t xml:space="preserve"> M€).</w:t>
      </w:r>
    </w:p>
    <w:p w14:paraId="661319DE" w14:textId="77777777" w:rsidR="00C47B6C" w:rsidRDefault="00C47B6C" w:rsidP="00ED2D33">
      <w:pPr>
        <w:pStyle w:val="Paragraphedeliste"/>
        <w:ind w:left="360"/>
      </w:pPr>
    </w:p>
    <w:p w14:paraId="05D43750" w14:textId="77777777" w:rsidR="00C47B6C" w:rsidRDefault="00C47B6C" w:rsidP="00ED2D33">
      <w:pPr>
        <w:pStyle w:val="Paragraphedeliste"/>
        <w:ind w:left="360"/>
      </w:pPr>
    </w:p>
    <w:p w14:paraId="395AAD7D" w14:textId="77777777" w:rsidR="00C47B6C" w:rsidRDefault="00C47B6C" w:rsidP="00ED2D33">
      <w:pPr>
        <w:pStyle w:val="Paragraphedeliste"/>
        <w:ind w:left="360"/>
      </w:pPr>
    </w:p>
    <w:p w14:paraId="66BE5B71" w14:textId="77777777" w:rsidR="00C47B6C" w:rsidRDefault="00C47B6C" w:rsidP="00ED2D33">
      <w:pPr>
        <w:pStyle w:val="Paragraphedeliste"/>
        <w:ind w:left="360"/>
      </w:pPr>
    </w:p>
    <w:p w14:paraId="2FC6DF62" w14:textId="77777777" w:rsidR="00ED2D33" w:rsidRPr="002B572D" w:rsidRDefault="00706B41" w:rsidP="00ED2D33">
      <w:pPr>
        <w:pStyle w:val="Titre1"/>
        <w:numPr>
          <w:ilvl w:val="0"/>
          <w:numId w:val="3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2B572D">
        <w:rPr>
          <w:rFonts w:asciiTheme="minorHAnsi" w:hAnsiTheme="minorHAnsi"/>
        </w:rPr>
        <w:lastRenderedPageBreak/>
        <w:t>Présentation synthétique de l’équilibre</w:t>
      </w:r>
    </w:p>
    <w:p w14:paraId="7B748A90" w14:textId="5CFAFE3E" w:rsidR="00ED2D33" w:rsidRPr="002B572D" w:rsidRDefault="00706B41" w:rsidP="00A029C1">
      <w:pPr>
        <w:ind w:left="360"/>
      </w:pPr>
      <w:r w:rsidRPr="002B572D">
        <w:t xml:space="preserve">De manière synthétique, le budget </w:t>
      </w:r>
      <w:r w:rsidR="00A752F7" w:rsidRPr="002B572D">
        <w:t>primitif 202</w:t>
      </w:r>
      <w:r w:rsidR="002B42E9">
        <w:t>3</w:t>
      </w:r>
      <w:r w:rsidRPr="002B572D">
        <w:t xml:space="preserve"> du Centre Maternel se présente de la manière suivante :</w:t>
      </w:r>
    </w:p>
    <w:p w14:paraId="40F4BFF5" w14:textId="14B67C18" w:rsidR="00C7531A" w:rsidRDefault="002B42E9" w:rsidP="002B42E9">
      <w:pPr>
        <w:ind w:firstLine="708"/>
        <w:jc w:val="center"/>
      </w:pPr>
      <w:r w:rsidRPr="002B42E9">
        <w:rPr>
          <w:noProof/>
          <w:lang w:eastAsia="fr-FR"/>
        </w:rPr>
        <w:drawing>
          <wp:inline distT="0" distB="0" distL="0" distR="0" wp14:anchorId="3DA95F79" wp14:editId="04F31A89">
            <wp:extent cx="5760720" cy="42530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4E769" w14:textId="77777777" w:rsidR="00C47B6C" w:rsidRDefault="00706B41">
      <w:pPr>
        <w:jc w:val="left"/>
      </w:pPr>
      <w:r>
        <w:br w:type="page"/>
      </w:r>
    </w:p>
    <w:p w14:paraId="07DE4C9D" w14:textId="77777777" w:rsidR="00ED2D33" w:rsidRDefault="00706B41" w:rsidP="00ED2D33">
      <w:pPr>
        <w:pStyle w:val="Corpsdetexte"/>
        <w:numPr>
          <w:ilvl w:val="0"/>
          <w:numId w:val="2"/>
        </w:numPr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</w:pPr>
      <w:r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  <w:lastRenderedPageBreak/>
        <w:t xml:space="preserve">La </w:t>
      </w:r>
      <w:r w:rsidRPr="00ED2D33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  <w:t>Cité de l’Enfance</w:t>
      </w:r>
    </w:p>
    <w:p w14:paraId="762DCF9D" w14:textId="77777777" w:rsidR="00ED2D33" w:rsidRDefault="00ED2D33" w:rsidP="00ED2D33">
      <w:pPr>
        <w:pStyle w:val="Corpsdetexte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</w:pPr>
    </w:p>
    <w:p w14:paraId="5682BD29" w14:textId="3B687DC4" w:rsidR="00ED2D33" w:rsidRDefault="00706B41" w:rsidP="00ED2D33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proposition de budget primitif pour l’exercice </w:t>
      </w:r>
      <w:r w:rsidR="00F7061D">
        <w:rPr>
          <w:rFonts w:asciiTheme="minorHAnsi" w:eastAsiaTheme="minorHAnsi" w:hAnsiTheme="minorHAnsi" w:cstheme="minorBidi"/>
          <w:sz w:val="22"/>
          <w:szCs w:val="22"/>
          <w:lang w:eastAsia="en-US"/>
        </w:rPr>
        <w:t>202</w:t>
      </w:r>
      <w:r w:rsidR="002B42E9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F706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14:paraId="709FA2EF" w14:textId="77777777" w:rsidR="00ED2D33" w:rsidRDefault="00ED2D33" w:rsidP="00ED2D33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660"/>
        <w:gridCol w:w="1800"/>
      </w:tblGrid>
      <w:tr w:rsidR="009D5528" w:rsidRPr="00756DA1" w14:paraId="78FFDF58" w14:textId="77777777" w:rsidTr="00D20ED7">
        <w:trPr>
          <w:trHeight w:val="31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13F" w14:textId="77777777" w:rsidR="00ED2D33" w:rsidRPr="00657F9B" w:rsidRDefault="00ED2D33" w:rsidP="00D20ED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2A1" w14:textId="77777777" w:rsidR="00ED2D33" w:rsidRPr="00E4342E" w:rsidRDefault="00706B41" w:rsidP="00D2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342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Dépenses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150A" w14:textId="77777777" w:rsidR="00ED2D33" w:rsidRPr="00E4342E" w:rsidRDefault="00706B41" w:rsidP="00D20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342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Recettes</w:t>
            </w:r>
          </w:p>
        </w:tc>
      </w:tr>
      <w:tr w:rsidR="009D5528" w:rsidRPr="00756DA1" w14:paraId="41A1A212" w14:textId="77777777" w:rsidTr="00802B3F">
        <w:trPr>
          <w:trHeight w:val="3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3473" w14:textId="77777777" w:rsidR="000B5108" w:rsidRPr="00E4342E" w:rsidRDefault="00706B41" w:rsidP="00D20ED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342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Section de fonctionnement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A00" w14:textId="0C035F8A" w:rsidR="000B5108" w:rsidRPr="00E4342E" w:rsidRDefault="002B42E9" w:rsidP="000B510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E4342E">
              <w:rPr>
                <w:rFonts w:cstheme="minorHAnsi"/>
                <w:lang w:val="fr"/>
              </w:rPr>
              <w:t>8 243 511,93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EAA6" w14:textId="32D49995" w:rsidR="000B5108" w:rsidRPr="00E4342E" w:rsidRDefault="002B42E9" w:rsidP="000B510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E4342E">
              <w:rPr>
                <w:rFonts w:cstheme="minorHAnsi"/>
                <w:lang w:val="fr"/>
              </w:rPr>
              <w:t>8 243 511,93</w:t>
            </w:r>
          </w:p>
        </w:tc>
      </w:tr>
      <w:tr w:rsidR="009D5528" w:rsidRPr="00756DA1" w14:paraId="548FE770" w14:textId="77777777" w:rsidTr="00933818">
        <w:trPr>
          <w:trHeight w:val="3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561E" w14:textId="77777777" w:rsidR="000B5108" w:rsidRPr="00E4342E" w:rsidRDefault="00706B41" w:rsidP="00D20ED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4342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Section d'investissement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A4F9" w14:textId="1AA21E5D" w:rsidR="000B5108" w:rsidRPr="00E4342E" w:rsidRDefault="002B42E9" w:rsidP="000B510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E4342E">
              <w:rPr>
                <w:rFonts w:cstheme="minorHAnsi"/>
                <w:lang w:val="fr"/>
              </w:rPr>
              <w:t>2 293 943,99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C9D6" w14:textId="242DE158" w:rsidR="000B5108" w:rsidRPr="00E4342E" w:rsidRDefault="002B42E9" w:rsidP="000B510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E4342E">
              <w:rPr>
                <w:rFonts w:cstheme="minorHAnsi"/>
                <w:lang w:val="fr"/>
              </w:rPr>
              <w:t>2 293 943,99</w:t>
            </w:r>
          </w:p>
        </w:tc>
      </w:tr>
    </w:tbl>
    <w:p w14:paraId="2FAEA594" w14:textId="77777777" w:rsidR="00ED2D33" w:rsidRPr="00E05000" w:rsidRDefault="00706B41" w:rsidP="000E62A0">
      <w:pPr>
        <w:pStyle w:val="Titre1"/>
        <w:numPr>
          <w:ilvl w:val="0"/>
          <w:numId w:val="4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E05000">
        <w:rPr>
          <w:rFonts w:asciiTheme="minorHAnsi" w:hAnsiTheme="minorHAnsi"/>
        </w:rPr>
        <w:t>Dépenses d’exploitation</w:t>
      </w:r>
    </w:p>
    <w:p w14:paraId="25621DC6" w14:textId="1D9BFDE4" w:rsidR="00ED2D33" w:rsidRPr="00840B34" w:rsidRDefault="00706B41" w:rsidP="00ED2D33">
      <w:pPr>
        <w:pStyle w:val="Paragraphedeliste"/>
        <w:ind w:left="360"/>
      </w:pPr>
      <w:r w:rsidRPr="00E05000">
        <w:t>Les propositions d’inscriptions de dépenses de la secti</w:t>
      </w:r>
      <w:r w:rsidR="002B42E9">
        <w:t>on d’exploitation s’élèvent à 8,24</w:t>
      </w:r>
      <w:r w:rsidR="002926B2">
        <w:t xml:space="preserve"> M€ </w:t>
      </w:r>
      <w:r w:rsidRPr="00840B34">
        <w:t>et sont constituée</w:t>
      </w:r>
      <w:r w:rsidR="009E4F79" w:rsidRPr="00840B34">
        <w:t>s</w:t>
      </w:r>
      <w:r w:rsidR="002926B2">
        <w:t xml:space="preserve"> des dépenses de personnel (6,1</w:t>
      </w:r>
      <w:r w:rsidR="00E4342E">
        <w:t>0</w:t>
      </w:r>
      <w:r w:rsidRPr="00840B34">
        <w:t> M€), des char</w:t>
      </w:r>
      <w:r w:rsidR="009E4F79" w:rsidRPr="00840B34">
        <w:t>g</w:t>
      </w:r>
      <w:r w:rsidR="002926B2">
        <w:t>es d’exploitation courante (0,96</w:t>
      </w:r>
      <w:r w:rsidRPr="00840B34">
        <w:t xml:space="preserve"> M€) et </w:t>
      </w:r>
      <w:r w:rsidR="00F3798D">
        <w:t>d</w:t>
      </w:r>
      <w:r w:rsidRPr="00840B34">
        <w:t>es charge</w:t>
      </w:r>
      <w:r w:rsidR="001D34AD" w:rsidRPr="00840B34">
        <w:t>s</w:t>
      </w:r>
      <w:r w:rsidR="00E4342E">
        <w:t xml:space="preserve"> afférentes à la structure (1,23</w:t>
      </w:r>
      <w:r w:rsidRPr="00840B34">
        <w:t xml:space="preserve"> M€). </w:t>
      </w:r>
    </w:p>
    <w:p w14:paraId="401D0853" w14:textId="483D1138" w:rsidR="00ED2D33" w:rsidRPr="00840B34" w:rsidRDefault="00706B41" w:rsidP="00ED2D33">
      <w:pPr>
        <w:pStyle w:val="Paragraphedeliste"/>
        <w:ind w:left="360"/>
      </w:pPr>
      <w:r w:rsidRPr="00840B34">
        <w:t>Les d</w:t>
      </w:r>
      <w:r w:rsidR="002926B2">
        <w:t>épenses d’ordre s’élèvent à 0,74</w:t>
      </w:r>
      <w:r w:rsidRPr="00840B34">
        <w:t> M€ et sont constituées uniquement de la dotation aux amortissements des immobilisations.</w:t>
      </w:r>
    </w:p>
    <w:p w14:paraId="34D5385C" w14:textId="77777777" w:rsidR="00ED2D33" w:rsidRPr="00347378" w:rsidRDefault="00706B41" w:rsidP="000E62A0">
      <w:pPr>
        <w:pStyle w:val="Titre1"/>
        <w:numPr>
          <w:ilvl w:val="0"/>
          <w:numId w:val="4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347378">
        <w:rPr>
          <w:rFonts w:asciiTheme="minorHAnsi" w:hAnsiTheme="minorHAnsi"/>
        </w:rPr>
        <w:t>Recettes d’exploitation</w:t>
      </w:r>
    </w:p>
    <w:p w14:paraId="72E003F3" w14:textId="7EEE3EE5" w:rsidR="00ED2D33" w:rsidRPr="00347378" w:rsidRDefault="00706B41" w:rsidP="00ED2D33">
      <w:pPr>
        <w:pStyle w:val="Paragraphedeliste"/>
        <w:ind w:left="360"/>
      </w:pPr>
      <w:r w:rsidRPr="00347378">
        <w:t>Les recettes de la section d’exploitat</w:t>
      </w:r>
      <w:r w:rsidR="001D34AD" w:rsidRPr="00347378">
        <w:t xml:space="preserve">ion représentent un montant de </w:t>
      </w:r>
      <w:r w:rsidR="002926B2">
        <w:t>8,24</w:t>
      </w:r>
      <w:r w:rsidR="001D34AD" w:rsidRPr="00347378">
        <w:t> M€, dont</w:t>
      </w:r>
      <w:r w:rsidR="006602F6" w:rsidRPr="00347378">
        <w:t>,</w:t>
      </w:r>
      <w:r w:rsidR="002926B2">
        <w:t xml:space="preserve"> 0,47</w:t>
      </w:r>
      <w:r w:rsidR="006602F6" w:rsidRPr="00347378">
        <w:t> M€</w:t>
      </w:r>
      <w:r w:rsidR="000662EB" w:rsidRPr="00347378">
        <w:t xml:space="preserve"> d’excédent de la section d’exploitation reporté</w:t>
      </w:r>
      <w:r w:rsidR="006602F6" w:rsidRPr="00347378">
        <w:t>.</w:t>
      </w:r>
    </w:p>
    <w:p w14:paraId="17047C03" w14:textId="0B3A5D9B" w:rsidR="005D3BB6" w:rsidRPr="00347378" w:rsidRDefault="00706B41" w:rsidP="006602F6">
      <w:pPr>
        <w:pStyle w:val="Paragraphedeliste"/>
        <w:ind w:left="360"/>
      </w:pPr>
      <w:r w:rsidRPr="00347378">
        <w:t>Elles se décomposent pour</w:t>
      </w:r>
      <w:r w:rsidR="00F3058F" w:rsidRPr="00347378">
        <w:t xml:space="preserve"> </w:t>
      </w:r>
      <w:r w:rsidR="00347378" w:rsidRPr="00347378">
        <w:t>7</w:t>
      </w:r>
      <w:r w:rsidR="001D34AD" w:rsidRPr="00347378">
        <w:t>,</w:t>
      </w:r>
      <w:r w:rsidR="002926B2">
        <w:t>75</w:t>
      </w:r>
      <w:r w:rsidR="001D34AD" w:rsidRPr="00347378">
        <w:t xml:space="preserve"> M€</w:t>
      </w:r>
      <w:r w:rsidR="007744DB" w:rsidRPr="00347378">
        <w:t xml:space="preserve"> de produits de la tarification (prix de journée globalisé)</w:t>
      </w:r>
      <w:r w:rsidR="00E72782" w:rsidRPr="00347378">
        <w:t xml:space="preserve"> et</w:t>
      </w:r>
      <w:r w:rsidR="007744DB" w:rsidRPr="00347378">
        <w:t xml:space="preserve"> </w:t>
      </w:r>
      <w:r w:rsidRPr="00347378">
        <w:t xml:space="preserve">pour </w:t>
      </w:r>
      <w:r w:rsidR="002926B2">
        <w:t>0,02</w:t>
      </w:r>
      <w:r w:rsidR="001D34AD" w:rsidRPr="00347378">
        <w:t xml:space="preserve"> M€</w:t>
      </w:r>
      <w:r w:rsidR="007744DB" w:rsidRPr="00347378">
        <w:t xml:space="preserve"> de produits relatifs à l’exploitation.</w:t>
      </w:r>
    </w:p>
    <w:p w14:paraId="221646F3" w14:textId="77777777" w:rsidR="00ED2D33" w:rsidRPr="003F2793" w:rsidRDefault="00706B41" w:rsidP="000E62A0">
      <w:pPr>
        <w:pStyle w:val="Titre1"/>
        <w:numPr>
          <w:ilvl w:val="0"/>
          <w:numId w:val="4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3F2793">
        <w:rPr>
          <w:rFonts w:asciiTheme="minorHAnsi" w:hAnsiTheme="minorHAnsi"/>
        </w:rPr>
        <w:t>Dépenses d’investissement</w:t>
      </w:r>
    </w:p>
    <w:p w14:paraId="4BAC932C" w14:textId="2D451C18" w:rsidR="00ED2D33" w:rsidRPr="003F2793" w:rsidRDefault="00706B41" w:rsidP="006602F6">
      <w:pPr>
        <w:pStyle w:val="Paragraphedeliste"/>
        <w:ind w:left="360"/>
      </w:pPr>
      <w:r w:rsidRPr="003F2793">
        <w:t xml:space="preserve">Les propositions de dépenses d’investissement s’élèvent à </w:t>
      </w:r>
      <w:r w:rsidR="002926B2">
        <w:t>2,29</w:t>
      </w:r>
      <w:r w:rsidR="001D34AD" w:rsidRPr="003F2793">
        <w:t xml:space="preserve"> M</w:t>
      </w:r>
      <w:r w:rsidRPr="003F2793">
        <w:t>€</w:t>
      </w:r>
      <w:r w:rsidR="005D0F23" w:rsidRPr="003F2793">
        <w:t xml:space="preserve">, </w:t>
      </w:r>
      <w:r w:rsidR="002D47CF" w:rsidRPr="003F2793">
        <w:t>dont</w:t>
      </w:r>
      <w:r w:rsidR="006602F6" w:rsidRPr="003F2793">
        <w:t xml:space="preserve"> </w:t>
      </w:r>
      <w:r w:rsidR="006D2E21">
        <w:t>20 k</w:t>
      </w:r>
      <w:r w:rsidR="001D34AD" w:rsidRPr="003F2793">
        <w:t>€</w:t>
      </w:r>
      <w:r w:rsidR="005D0F23" w:rsidRPr="003F2793">
        <w:t xml:space="preserve"> pour les immobilisations incorp</w:t>
      </w:r>
      <w:r w:rsidR="009A26D9" w:rsidRPr="003F2793">
        <w:t>orelles (frais d’évaluation) et</w:t>
      </w:r>
      <w:r w:rsidR="00C14F8C" w:rsidRPr="003F2793">
        <w:t xml:space="preserve"> </w:t>
      </w:r>
      <w:r w:rsidR="006D2E21">
        <w:t>2,27</w:t>
      </w:r>
      <w:r w:rsidR="001D34AD" w:rsidRPr="003F2793">
        <w:t xml:space="preserve"> M</w:t>
      </w:r>
      <w:r w:rsidR="006602F6" w:rsidRPr="003F2793">
        <w:t>€ pour les immobilisations corporelles</w:t>
      </w:r>
      <w:r w:rsidR="005D0F23" w:rsidRPr="003F2793">
        <w:t>.</w:t>
      </w:r>
      <w:r w:rsidR="006602F6" w:rsidRPr="003F2793">
        <w:t xml:space="preserve"> </w:t>
      </w:r>
    </w:p>
    <w:p w14:paraId="3696CFFC" w14:textId="77777777" w:rsidR="00ED2D33" w:rsidRPr="00806EC1" w:rsidRDefault="00706B41" w:rsidP="000E62A0">
      <w:pPr>
        <w:pStyle w:val="Titre1"/>
        <w:numPr>
          <w:ilvl w:val="0"/>
          <w:numId w:val="4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806EC1">
        <w:rPr>
          <w:rFonts w:asciiTheme="minorHAnsi" w:hAnsiTheme="minorHAnsi"/>
        </w:rPr>
        <w:t>Recettes d’investissement</w:t>
      </w:r>
    </w:p>
    <w:p w14:paraId="52B5B795" w14:textId="241576B1" w:rsidR="00ED2D33" w:rsidRPr="00806EC1" w:rsidRDefault="00706B41" w:rsidP="00ED2D33">
      <w:pPr>
        <w:pStyle w:val="Paragraphedeliste"/>
        <w:ind w:left="360"/>
      </w:pPr>
      <w:r w:rsidRPr="00806EC1">
        <w:t xml:space="preserve">Les prévisions de recettes s’élèvent à un montant de </w:t>
      </w:r>
      <w:r w:rsidR="002926B2">
        <w:t>2,29</w:t>
      </w:r>
      <w:r w:rsidR="001D34AD" w:rsidRPr="00806EC1">
        <w:t xml:space="preserve"> M</w:t>
      </w:r>
      <w:r w:rsidRPr="00806EC1">
        <w:t>€</w:t>
      </w:r>
      <w:r w:rsidR="00AC68AC" w:rsidRPr="00806EC1">
        <w:t xml:space="preserve">, dont </w:t>
      </w:r>
      <w:r w:rsidR="00926598">
        <w:t>1,55</w:t>
      </w:r>
      <w:bookmarkStart w:id="0" w:name="_GoBack"/>
      <w:bookmarkEnd w:id="0"/>
      <w:r w:rsidR="002926B2">
        <w:t xml:space="preserve"> M</w:t>
      </w:r>
      <w:r w:rsidRPr="00806EC1">
        <w:t xml:space="preserve">€ de recettes réelles constituées </w:t>
      </w:r>
      <w:r w:rsidR="00FB2E28" w:rsidRPr="00806EC1">
        <w:t>de la prévision d’emprunt et du fonds de compensation pour la TVA</w:t>
      </w:r>
      <w:r w:rsidRPr="00806EC1">
        <w:t>.</w:t>
      </w:r>
    </w:p>
    <w:p w14:paraId="2050C272" w14:textId="3110C628" w:rsidR="002D47CF" w:rsidRDefault="00706B41" w:rsidP="00ED2D33">
      <w:pPr>
        <w:pStyle w:val="Paragraphedeliste"/>
        <w:ind w:left="360"/>
      </w:pPr>
      <w:r w:rsidRPr="00806EC1">
        <w:t xml:space="preserve">Les recettes d’ordre sont composées des </w:t>
      </w:r>
      <w:r w:rsidR="00AC68AC" w:rsidRPr="00806EC1">
        <w:t xml:space="preserve">dotations aux amortissements </w:t>
      </w:r>
      <w:r w:rsidR="00806EC1" w:rsidRPr="00806EC1">
        <w:t>et aux sorties d’éléments du patrimoine (</w:t>
      </w:r>
      <w:r w:rsidR="002926B2">
        <w:t>0,74</w:t>
      </w:r>
      <w:r w:rsidR="001D34AD" w:rsidRPr="00806EC1">
        <w:t xml:space="preserve"> M€</w:t>
      </w:r>
      <w:r w:rsidR="00806EC1" w:rsidRPr="00806EC1">
        <w:t>)</w:t>
      </w:r>
      <w:r w:rsidRPr="00806EC1">
        <w:t>.</w:t>
      </w:r>
    </w:p>
    <w:p w14:paraId="554057CB" w14:textId="77777777" w:rsidR="002D47CF" w:rsidRDefault="00706B41" w:rsidP="002D47CF">
      <w:r>
        <w:br w:type="page"/>
      </w:r>
    </w:p>
    <w:p w14:paraId="2074F26C" w14:textId="77777777" w:rsidR="00ED2D33" w:rsidRDefault="00ED2D33" w:rsidP="00ED2D33">
      <w:pPr>
        <w:pStyle w:val="Paragraphedeliste"/>
        <w:ind w:left="360"/>
      </w:pPr>
    </w:p>
    <w:p w14:paraId="4184CD62" w14:textId="77777777" w:rsidR="00ED2D33" w:rsidRPr="00801662" w:rsidRDefault="00706B41" w:rsidP="000E62A0">
      <w:pPr>
        <w:pStyle w:val="Titre1"/>
        <w:numPr>
          <w:ilvl w:val="0"/>
          <w:numId w:val="4"/>
        </w:numPr>
        <w:shd w:val="clear" w:color="auto" w:fill="C6D9F1" w:themeFill="text2" w:themeFillTint="33"/>
        <w:spacing w:after="240"/>
        <w:rPr>
          <w:rFonts w:asciiTheme="minorHAnsi" w:hAnsiTheme="minorHAnsi"/>
        </w:rPr>
      </w:pPr>
      <w:r w:rsidRPr="00801662">
        <w:rPr>
          <w:rFonts w:asciiTheme="minorHAnsi" w:hAnsiTheme="minorHAnsi"/>
        </w:rPr>
        <w:t>Présentation synthétique de l’équilibre</w:t>
      </w:r>
    </w:p>
    <w:p w14:paraId="1EC812A1" w14:textId="7419519C" w:rsidR="00ED2D33" w:rsidRPr="00801662" w:rsidRDefault="00706B41" w:rsidP="00A029C1">
      <w:pPr>
        <w:ind w:left="360"/>
      </w:pPr>
      <w:r w:rsidRPr="00801662">
        <w:t xml:space="preserve">De manière synthétique, le budget </w:t>
      </w:r>
      <w:r w:rsidR="002926B2">
        <w:t>primitif 2023</w:t>
      </w:r>
      <w:r w:rsidRPr="00801662">
        <w:t xml:space="preserve"> de la Cité de l’Enfance se présente de la manière suivante :</w:t>
      </w:r>
    </w:p>
    <w:p w14:paraId="7C7F5EC9" w14:textId="2B5B7CF0" w:rsidR="00ED2D33" w:rsidRPr="00ED2D33" w:rsidRDefault="002926B2" w:rsidP="004673B4">
      <w:pPr>
        <w:ind w:left="708"/>
        <w:rPr>
          <w:rFonts w:eastAsiaTheme="majorEastAsia" w:cstheme="majorBidi"/>
          <w:b/>
          <w:color w:val="17365D" w:themeColor="text2" w:themeShade="BF"/>
          <w:spacing w:val="5"/>
          <w:kern w:val="28"/>
          <w:sz w:val="26"/>
          <w:szCs w:val="26"/>
        </w:rPr>
      </w:pPr>
      <w:r w:rsidRPr="002926B2">
        <w:rPr>
          <w:noProof/>
          <w:lang w:eastAsia="fr-FR"/>
        </w:rPr>
        <w:drawing>
          <wp:inline distT="0" distB="0" distL="0" distR="0" wp14:anchorId="6CB6BCE8" wp14:editId="071AE89C">
            <wp:extent cx="5760720" cy="42450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D33" w:rsidRPr="00ED2D33" w:rsidSect="00D621F1"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7B69" w14:textId="77777777" w:rsidR="00D532B6" w:rsidRDefault="00706B41">
      <w:pPr>
        <w:spacing w:after="0" w:line="240" w:lineRule="auto"/>
      </w:pPr>
      <w:r>
        <w:separator/>
      </w:r>
    </w:p>
  </w:endnote>
  <w:endnote w:type="continuationSeparator" w:id="0">
    <w:p w14:paraId="6F5B07DE" w14:textId="77777777" w:rsidR="00D532B6" w:rsidRDefault="0070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3478" w14:textId="77777777" w:rsidR="00D20ED7" w:rsidRDefault="00706B4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53795" wp14:editId="56E21496">
              <wp:simplePos x="0" y="0"/>
              <wp:positionH relativeFrom="column">
                <wp:posOffset>5183339</wp:posOffset>
              </wp:positionH>
              <wp:positionV relativeFrom="paragraph">
                <wp:posOffset>31474</wp:posOffset>
              </wp:positionV>
              <wp:extent cx="1334770" cy="274320"/>
              <wp:effectExtent l="0" t="0" r="0" b="0"/>
              <wp:wrapTopAndBottom/>
              <wp:docPr id="267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EC0C" w14:textId="3C2C7FCD" w:rsidR="00D20ED7" w:rsidRDefault="00706B41">
                          <w:pPr>
                            <w:pStyle w:val="Pieddepag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26598" w:rsidRPr="00926598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w14:anchorId="27753795" id="Rectangle 158" o:spid="_x0000_s1026" style="position:absolute;left:0;text-align:left;margin-left:408.15pt;margin-top:2.5pt;width:105.1pt;height:2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" fillcolor="#8db3e2 [1311]" stroked="f">
              <v:textbox>
                <w:txbxContent>
                  <w:p w14:paraId="46BAEC0C" w14:textId="3C2C7FCD" w:rsidR="00D20ED7" w:rsidRDefault="00706B41">
                    <w:pPr>
                      <w:pStyle w:val="Pieddepag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26598" w:rsidRPr="00926598">
                      <w:rPr>
                        <w:noProof/>
                        <w:color w:val="FFFFFF" w:themeColor="background1"/>
                      </w:rPr>
                      <w:t>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14:paraId="1E0BA1FC" w14:textId="77777777" w:rsidR="00D20ED7" w:rsidRDefault="00D20E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08D4" w14:textId="77777777" w:rsidR="00D20ED7" w:rsidRDefault="00706B4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EC914B" wp14:editId="5D8EB4CC">
              <wp:simplePos x="0" y="0"/>
              <wp:positionH relativeFrom="column">
                <wp:posOffset>5078289</wp:posOffset>
              </wp:positionH>
              <wp:positionV relativeFrom="paragraph">
                <wp:posOffset>15875</wp:posOffset>
              </wp:positionV>
              <wp:extent cx="1334770" cy="274320"/>
              <wp:effectExtent l="0" t="0" r="0" b="0"/>
              <wp:wrapNone/>
              <wp:docPr id="1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A56AB" w14:textId="3BCBBEBB" w:rsidR="00D20ED7" w:rsidRDefault="00706B41" w:rsidP="003248EE">
                          <w:pPr>
                            <w:pStyle w:val="Pieddepag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4342E" w:rsidRPr="00E4342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w14:anchorId="1BEC914B" id="_x0000_s1027" style="position:absolute;left:0;text-align:left;margin-left:399.85pt;margin-top:1.25pt;width:105.1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" fillcolor="#8db3e2 [1311]" stroked="f">
              <v:textbox>
                <w:txbxContent>
                  <w:p w14:paraId="387A56AB" w14:textId="3BCBBEBB" w:rsidR="00D20ED7" w:rsidRDefault="00706B41" w:rsidP="003248EE">
                    <w:pPr>
                      <w:pStyle w:val="Pieddepag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4342E" w:rsidRPr="00E4342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5ADB5" w14:textId="77777777" w:rsidR="00D532B6" w:rsidRDefault="00706B41">
      <w:pPr>
        <w:spacing w:after="0" w:line="240" w:lineRule="auto"/>
      </w:pPr>
      <w:r>
        <w:separator/>
      </w:r>
    </w:p>
  </w:footnote>
  <w:footnote w:type="continuationSeparator" w:id="0">
    <w:p w14:paraId="6C08C9F2" w14:textId="77777777" w:rsidR="00D532B6" w:rsidRDefault="0070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A040" w14:textId="77777777" w:rsidR="00D20ED7" w:rsidRDefault="00706B41" w:rsidP="007F30A0">
    <w:pPr>
      <w:pStyle w:val="En-tte"/>
      <w:ind w:left="-426"/>
    </w:pPr>
    <w:r w:rsidRPr="00373171">
      <w:rPr>
        <w:noProof/>
        <w:lang w:eastAsia="fr-FR"/>
      </w:rPr>
      <w:drawing>
        <wp:inline distT="0" distB="0" distL="0" distR="0" wp14:anchorId="3A3CA6F1" wp14:editId="43DD4D55">
          <wp:extent cx="2543175" cy="609600"/>
          <wp:effectExtent l="0" t="0" r="9525" b="0"/>
          <wp:docPr id="3" name="Image 3" descr="logo 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75306" name="Picture 2" descr="logo C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6ABC"/>
    <w:multiLevelType w:val="hybridMultilevel"/>
    <w:tmpl w:val="96E67EA4"/>
    <w:lvl w:ilvl="0" w:tplc="83D89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02704" w:tentative="1">
      <w:start w:val="1"/>
      <w:numFmt w:val="lowerLetter"/>
      <w:lvlText w:val="%2."/>
      <w:lvlJc w:val="left"/>
      <w:pPr>
        <w:ind w:left="1440" w:hanging="360"/>
      </w:pPr>
    </w:lvl>
    <w:lvl w:ilvl="2" w:tplc="1CE26BFC" w:tentative="1">
      <w:start w:val="1"/>
      <w:numFmt w:val="lowerRoman"/>
      <w:lvlText w:val="%3."/>
      <w:lvlJc w:val="right"/>
      <w:pPr>
        <w:ind w:left="2160" w:hanging="180"/>
      </w:pPr>
    </w:lvl>
    <w:lvl w:ilvl="3" w:tplc="FD6EFF5E" w:tentative="1">
      <w:start w:val="1"/>
      <w:numFmt w:val="decimal"/>
      <w:lvlText w:val="%4."/>
      <w:lvlJc w:val="left"/>
      <w:pPr>
        <w:ind w:left="2880" w:hanging="360"/>
      </w:pPr>
    </w:lvl>
    <w:lvl w:ilvl="4" w:tplc="88547706" w:tentative="1">
      <w:start w:val="1"/>
      <w:numFmt w:val="lowerLetter"/>
      <w:lvlText w:val="%5."/>
      <w:lvlJc w:val="left"/>
      <w:pPr>
        <w:ind w:left="3600" w:hanging="360"/>
      </w:pPr>
    </w:lvl>
    <w:lvl w:ilvl="5" w:tplc="B4A49198" w:tentative="1">
      <w:start w:val="1"/>
      <w:numFmt w:val="lowerRoman"/>
      <w:lvlText w:val="%6."/>
      <w:lvlJc w:val="right"/>
      <w:pPr>
        <w:ind w:left="4320" w:hanging="180"/>
      </w:pPr>
    </w:lvl>
    <w:lvl w:ilvl="6" w:tplc="FE68826E" w:tentative="1">
      <w:start w:val="1"/>
      <w:numFmt w:val="decimal"/>
      <w:lvlText w:val="%7."/>
      <w:lvlJc w:val="left"/>
      <w:pPr>
        <w:ind w:left="5040" w:hanging="360"/>
      </w:pPr>
    </w:lvl>
    <w:lvl w:ilvl="7" w:tplc="5134B2FC" w:tentative="1">
      <w:start w:val="1"/>
      <w:numFmt w:val="lowerLetter"/>
      <w:lvlText w:val="%8."/>
      <w:lvlJc w:val="left"/>
      <w:pPr>
        <w:ind w:left="5760" w:hanging="360"/>
      </w:pPr>
    </w:lvl>
    <w:lvl w:ilvl="8" w:tplc="F6248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80880"/>
    <w:multiLevelType w:val="hybridMultilevel"/>
    <w:tmpl w:val="18BC5C4E"/>
    <w:lvl w:ilvl="0" w:tplc="988A8414">
      <w:start w:val="1"/>
      <w:numFmt w:val="upperRoman"/>
      <w:lvlText w:val="%1-"/>
      <w:lvlJc w:val="left"/>
      <w:pPr>
        <w:ind w:left="1080" w:hanging="720"/>
      </w:pPr>
      <w:rPr>
        <w:rFonts w:eastAsiaTheme="majorEastAsia" w:cstheme="majorBidi" w:hint="default"/>
        <w:b/>
        <w:color w:val="17365D" w:themeColor="text2" w:themeShade="BF"/>
        <w:sz w:val="26"/>
      </w:rPr>
    </w:lvl>
    <w:lvl w:ilvl="1" w:tplc="7E6C8326" w:tentative="1">
      <w:start w:val="1"/>
      <w:numFmt w:val="lowerLetter"/>
      <w:lvlText w:val="%2."/>
      <w:lvlJc w:val="left"/>
      <w:pPr>
        <w:ind w:left="1440" w:hanging="360"/>
      </w:pPr>
    </w:lvl>
    <w:lvl w:ilvl="2" w:tplc="DCFC53AA" w:tentative="1">
      <w:start w:val="1"/>
      <w:numFmt w:val="lowerRoman"/>
      <w:lvlText w:val="%3."/>
      <w:lvlJc w:val="right"/>
      <w:pPr>
        <w:ind w:left="2160" w:hanging="180"/>
      </w:pPr>
    </w:lvl>
    <w:lvl w:ilvl="3" w:tplc="1FECF3D8" w:tentative="1">
      <w:start w:val="1"/>
      <w:numFmt w:val="decimal"/>
      <w:lvlText w:val="%4."/>
      <w:lvlJc w:val="left"/>
      <w:pPr>
        <w:ind w:left="2880" w:hanging="360"/>
      </w:pPr>
    </w:lvl>
    <w:lvl w:ilvl="4" w:tplc="4AF64ABA" w:tentative="1">
      <w:start w:val="1"/>
      <w:numFmt w:val="lowerLetter"/>
      <w:lvlText w:val="%5."/>
      <w:lvlJc w:val="left"/>
      <w:pPr>
        <w:ind w:left="3600" w:hanging="360"/>
      </w:pPr>
    </w:lvl>
    <w:lvl w:ilvl="5" w:tplc="54083996" w:tentative="1">
      <w:start w:val="1"/>
      <w:numFmt w:val="lowerRoman"/>
      <w:lvlText w:val="%6."/>
      <w:lvlJc w:val="right"/>
      <w:pPr>
        <w:ind w:left="4320" w:hanging="180"/>
      </w:pPr>
    </w:lvl>
    <w:lvl w:ilvl="6" w:tplc="B606B4D2" w:tentative="1">
      <w:start w:val="1"/>
      <w:numFmt w:val="decimal"/>
      <w:lvlText w:val="%7."/>
      <w:lvlJc w:val="left"/>
      <w:pPr>
        <w:ind w:left="5040" w:hanging="360"/>
      </w:pPr>
    </w:lvl>
    <w:lvl w:ilvl="7" w:tplc="7AAED72A" w:tentative="1">
      <w:start w:val="1"/>
      <w:numFmt w:val="lowerLetter"/>
      <w:lvlText w:val="%8."/>
      <w:lvlJc w:val="left"/>
      <w:pPr>
        <w:ind w:left="5760" w:hanging="360"/>
      </w:pPr>
    </w:lvl>
    <w:lvl w:ilvl="8" w:tplc="0262E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B64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9A40D1"/>
    <w:multiLevelType w:val="hybridMultilevel"/>
    <w:tmpl w:val="45A40052"/>
    <w:lvl w:ilvl="0" w:tplc="BB94C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FCE550" w:tentative="1">
      <w:start w:val="1"/>
      <w:numFmt w:val="lowerLetter"/>
      <w:lvlText w:val="%2."/>
      <w:lvlJc w:val="left"/>
      <w:pPr>
        <w:ind w:left="1440" w:hanging="360"/>
      </w:pPr>
    </w:lvl>
    <w:lvl w:ilvl="2" w:tplc="DF904A4C" w:tentative="1">
      <w:start w:val="1"/>
      <w:numFmt w:val="lowerRoman"/>
      <w:lvlText w:val="%3."/>
      <w:lvlJc w:val="right"/>
      <w:pPr>
        <w:ind w:left="2160" w:hanging="180"/>
      </w:pPr>
    </w:lvl>
    <w:lvl w:ilvl="3" w:tplc="A864B316" w:tentative="1">
      <w:start w:val="1"/>
      <w:numFmt w:val="decimal"/>
      <w:lvlText w:val="%4."/>
      <w:lvlJc w:val="left"/>
      <w:pPr>
        <w:ind w:left="2880" w:hanging="360"/>
      </w:pPr>
    </w:lvl>
    <w:lvl w:ilvl="4" w:tplc="F6E65810" w:tentative="1">
      <w:start w:val="1"/>
      <w:numFmt w:val="lowerLetter"/>
      <w:lvlText w:val="%5."/>
      <w:lvlJc w:val="left"/>
      <w:pPr>
        <w:ind w:left="3600" w:hanging="360"/>
      </w:pPr>
    </w:lvl>
    <w:lvl w:ilvl="5" w:tplc="F6187CFC" w:tentative="1">
      <w:start w:val="1"/>
      <w:numFmt w:val="lowerRoman"/>
      <w:lvlText w:val="%6."/>
      <w:lvlJc w:val="right"/>
      <w:pPr>
        <w:ind w:left="4320" w:hanging="180"/>
      </w:pPr>
    </w:lvl>
    <w:lvl w:ilvl="6" w:tplc="63BA4128" w:tentative="1">
      <w:start w:val="1"/>
      <w:numFmt w:val="decimal"/>
      <w:lvlText w:val="%7."/>
      <w:lvlJc w:val="left"/>
      <w:pPr>
        <w:ind w:left="5040" w:hanging="360"/>
      </w:pPr>
    </w:lvl>
    <w:lvl w:ilvl="7" w:tplc="F7B8021A" w:tentative="1">
      <w:start w:val="1"/>
      <w:numFmt w:val="lowerLetter"/>
      <w:lvlText w:val="%8."/>
      <w:lvlJc w:val="left"/>
      <w:pPr>
        <w:ind w:left="5760" w:hanging="360"/>
      </w:pPr>
    </w:lvl>
    <w:lvl w:ilvl="8" w:tplc="12BE71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02"/>
    <w:rsid w:val="00012F2C"/>
    <w:rsid w:val="00015ADF"/>
    <w:rsid w:val="00022330"/>
    <w:rsid w:val="0002248C"/>
    <w:rsid w:val="00033622"/>
    <w:rsid w:val="0003784B"/>
    <w:rsid w:val="00050D18"/>
    <w:rsid w:val="000559BC"/>
    <w:rsid w:val="000662EB"/>
    <w:rsid w:val="00066BA9"/>
    <w:rsid w:val="000670E0"/>
    <w:rsid w:val="00067BD9"/>
    <w:rsid w:val="000810B6"/>
    <w:rsid w:val="000A1E84"/>
    <w:rsid w:val="000B5108"/>
    <w:rsid w:val="000E62A0"/>
    <w:rsid w:val="000E66D3"/>
    <w:rsid w:val="000F197E"/>
    <w:rsid w:val="000F2CDD"/>
    <w:rsid w:val="00100CE3"/>
    <w:rsid w:val="00117D07"/>
    <w:rsid w:val="00121397"/>
    <w:rsid w:val="001410E2"/>
    <w:rsid w:val="00157296"/>
    <w:rsid w:val="001852E9"/>
    <w:rsid w:val="0018697B"/>
    <w:rsid w:val="001A251D"/>
    <w:rsid w:val="001A499C"/>
    <w:rsid w:val="001B51A6"/>
    <w:rsid w:val="001C0482"/>
    <w:rsid w:val="001D34AD"/>
    <w:rsid w:val="0021167C"/>
    <w:rsid w:val="00211E78"/>
    <w:rsid w:val="00225E91"/>
    <w:rsid w:val="0023236F"/>
    <w:rsid w:val="002545B1"/>
    <w:rsid w:val="00270286"/>
    <w:rsid w:val="00280C52"/>
    <w:rsid w:val="002926B2"/>
    <w:rsid w:val="002A134A"/>
    <w:rsid w:val="002A3033"/>
    <w:rsid w:val="002A6F7E"/>
    <w:rsid w:val="002B42E9"/>
    <w:rsid w:val="002B572D"/>
    <w:rsid w:val="002C0E82"/>
    <w:rsid w:val="002C0F24"/>
    <w:rsid w:val="002C323D"/>
    <w:rsid w:val="002C71EB"/>
    <w:rsid w:val="002D0EC1"/>
    <w:rsid w:val="002D47CF"/>
    <w:rsid w:val="002D7E27"/>
    <w:rsid w:val="002F092E"/>
    <w:rsid w:val="00300B69"/>
    <w:rsid w:val="00302F56"/>
    <w:rsid w:val="00321A86"/>
    <w:rsid w:val="003248EE"/>
    <w:rsid w:val="00346DBB"/>
    <w:rsid w:val="00347378"/>
    <w:rsid w:val="00351CA7"/>
    <w:rsid w:val="00354796"/>
    <w:rsid w:val="0035618C"/>
    <w:rsid w:val="00393E80"/>
    <w:rsid w:val="003A2AD5"/>
    <w:rsid w:val="003B0286"/>
    <w:rsid w:val="003D1E53"/>
    <w:rsid w:val="003D53E0"/>
    <w:rsid w:val="003E6506"/>
    <w:rsid w:val="003E78FC"/>
    <w:rsid w:val="003F2793"/>
    <w:rsid w:val="00404810"/>
    <w:rsid w:val="00426C10"/>
    <w:rsid w:val="00452121"/>
    <w:rsid w:val="004673B4"/>
    <w:rsid w:val="00475457"/>
    <w:rsid w:val="00490434"/>
    <w:rsid w:val="004956C4"/>
    <w:rsid w:val="004A349E"/>
    <w:rsid w:val="004B605C"/>
    <w:rsid w:val="004B6738"/>
    <w:rsid w:val="004D553D"/>
    <w:rsid w:val="004E4E40"/>
    <w:rsid w:val="005377BF"/>
    <w:rsid w:val="005624B1"/>
    <w:rsid w:val="00575F3E"/>
    <w:rsid w:val="00590326"/>
    <w:rsid w:val="00591353"/>
    <w:rsid w:val="005A76FB"/>
    <w:rsid w:val="005A7B99"/>
    <w:rsid w:val="005D0F23"/>
    <w:rsid w:val="005D3BB6"/>
    <w:rsid w:val="005D46C7"/>
    <w:rsid w:val="00623BFA"/>
    <w:rsid w:val="006350E2"/>
    <w:rsid w:val="00647D0A"/>
    <w:rsid w:val="00657F9B"/>
    <w:rsid w:val="006602F6"/>
    <w:rsid w:val="006879E0"/>
    <w:rsid w:val="0069796B"/>
    <w:rsid w:val="006A0CC2"/>
    <w:rsid w:val="006B50C7"/>
    <w:rsid w:val="006C69EC"/>
    <w:rsid w:val="006D2E21"/>
    <w:rsid w:val="006D5347"/>
    <w:rsid w:val="006E53A9"/>
    <w:rsid w:val="00706B41"/>
    <w:rsid w:val="00711072"/>
    <w:rsid w:val="00725333"/>
    <w:rsid w:val="00753DCB"/>
    <w:rsid w:val="00756DA1"/>
    <w:rsid w:val="00757387"/>
    <w:rsid w:val="00761CBD"/>
    <w:rsid w:val="007744DB"/>
    <w:rsid w:val="007815D4"/>
    <w:rsid w:val="00793FD4"/>
    <w:rsid w:val="007C10C2"/>
    <w:rsid w:val="007C7A09"/>
    <w:rsid w:val="007D1A26"/>
    <w:rsid w:val="007E77BD"/>
    <w:rsid w:val="007F30A0"/>
    <w:rsid w:val="007F5181"/>
    <w:rsid w:val="00801662"/>
    <w:rsid w:val="00806EC1"/>
    <w:rsid w:val="00810BC4"/>
    <w:rsid w:val="00816579"/>
    <w:rsid w:val="00840B34"/>
    <w:rsid w:val="008701BB"/>
    <w:rsid w:val="00872431"/>
    <w:rsid w:val="008850D7"/>
    <w:rsid w:val="00885155"/>
    <w:rsid w:val="008B19D1"/>
    <w:rsid w:val="008B6B7D"/>
    <w:rsid w:val="008C0AE2"/>
    <w:rsid w:val="008C2627"/>
    <w:rsid w:val="008D1A70"/>
    <w:rsid w:val="008E3F56"/>
    <w:rsid w:val="008F3459"/>
    <w:rsid w:val="008F3C48"/>
    <w:rsid w:val="008F5F20"/>
    <w:rsid w:val="009065E7"/>
    <w:rsid w:val="00912583"/>
    <w:rsid w:val="00917FEB"/>
    <w:rsid w:val="00926598"/>
    <w:rsid w:val="009278F1"/>
    <w:rsid w:val="00955382"/>
    <w:rsid w:val="009869BC"/>
    <w:rsid w:val="009A1743"/>
    <w:rsid w:val="009A26D9"/>
    <w:rsid w:val="009A326E"/>
    <w:rsid w:val="009A33E4"/>
    <w:rsid w:val="009B0979"/>
    <w:rsid w:val="009C35EE"/>
    <w:rsid w:val="009C7C1B"/>
    <w:rsid w:val="009D2EDF"/>
    <w:rsid w:val="009D5528"/>
    <w:rsid w:val="009E4F79"/>
    <w:rsid w:val="009F6442"/>
    <w:rsid w:val="00A00156"/>
    <w:rsid w:val="00A020DA"/>
    <w:rsid w:val="00A029C1"/>
    <w:rsid w:val="00A04EE2"/>
    <w:rsid w:val="00A05DF9"/>
    <w:rsid w:val="00A322AA"/>
    <w:rsid w:val="00A33003"/>
    <w:rsid w:val="00A6201F"/>
    <w:rsid w:val="00A71879"/>
    <w:rsid w:val="00A752F7"/>
    <w:rsid w:val="00A75803"/>
    <w:rsid w:val="00A94466"/>
    <w:rsid w:val="00A95E43"/>
    <w:rsid w:val="00A96639"/>
    <w:rsid w:val="00AB2B1D"/>
    <w:rsid w:val="00AB76D7"/>
    <w:rsid w:val="00AC68AC"/>
    <w:rsid w:val="00AE6479"/>
    <w:rsid w:val="00AF6429"/>
    <w:rsid w:val="00B009BC"/>
    <w:rsid w:val="00B13411"/>
    <w:rsid w:val="00B34702"/>
    <w:rsid w:val="00B36A00"/>
    <w:rsid w:val="00B4470C"/>
    <w:rsid w:val="00B45DF5"/>
    <w:rsid w:val="00B811B2"/>
    <w:rsid w:val="00B928B2"/>
    <w:rsid w:val="00BB510E"/>
    <w:rsid w:val="00BD18A2"/>
    <w:rsid w:val="00BD5DCD"/>
    <w:rsid w:val="00BF677F"/>
    <w:rsid w:val="00C04BFD"/>
    <w:rsid w:val="00C1253D"/>
    <w:rsid w:val="00C14F8C"/>
    <w:rsid w:val="00C37C65"/>
    <w:rsid w:val="00C47B6C"/>
    <w:rsid w:val="00C5571F"/>
    <w:rsid w:val="00C61F21"/>
    <w:rsid w:val="00C701C8"/>
    <w:rsid w:val="00C7531A"/>
    <w:rsid w:val="00CA14DB"/>
    <w:rsid w:val="00CE376E"/>
    <w:rsid w:val="00CE38EB"/>
    <w:rsid w:val="00CE785D"/>
    <w:rsid w:val="00CF014C"/>
    <w:rsid w:val="00CF6C0E"/>
    <w:rsid w:val="00D0112F"/>
    <w:rsid w:val="00D20ED7"/>
    <w:rsid w:val="00D2498B"/>
    <w:rsid w:val="00D31B6E"/>
    <w:rsid w:val="00D4348C"/>
    <w:rsid w:val="00D477E1"/>
    <w:rsid w:val="00D532B6"/>
    <w:rsid w:val="00D612FB"/>
    <w:rsid w:val="00D621F1"/>
    <w:rsid w:val="00D647BC"/>
    <w:rsid w:val="00D76705"/>
    <w:rsid w:val="00D81CB4"/>
    <w:rsid w:val="00D82969"/>
    <w:rsid w:val="00D82F00"/>
    <w:rsid w:val="00DA0EF3"/>
    <w:rsid w:val="00DB6DF2"/>
    <w:rsid w:val="00DF4B1D"/>
    <w:rsid w:val="00E05000"/>
    <w:rsid w:val="00E0679B"/>
    <w:rsid w:val="00E15C17"/>
    <w:rsid w:val="00E36657"/>
    <w:rsid w:val="00E4342E"/>
    <w:rsid w:val="00E65B76"/>
    <w:rsid w:val="00E72782"/>
    <w:rsid w:val="00ED2D33"/>
    <w:rsid w:val="00EE5E4D"/>
    <w:rsid w:val="00EF5095"/>
    <w:rsid w:val="00F05100"/>
    <w:rsid w:val="00F10154"/>
    <w:rsid w:val="00F26ABD"/>
    <w:rsid w:val="00F27136"/>
    <w:rsid w:val="00F3058F"/>
    <w:rsid w:val="00F3798D"/>
    <w:rsid w:val="00F4366D"/>
    <w:rsid w:val="00F62C02"/>
    <w:rsid w:val="00F7061D"/>
    <w:rsid w:val="00F74496"/>
    <w:rsid w:val="00F75534"/>
    <w:rsid w:val="00F764C2"/>
    <w:rsid w:val="00F94007"/>
    <w:rsid w:val="00F958BA"/>
    <w:rsid w:val="00FB2E28"/>
    <w:rsid w:val="00FC4DD2"/>
    <w:rsid w:val="00FC57CB"/>
    <w:rsid w:val="00FD335F"/>
    <w:rsid w:val="00FD34A5"/>
    <w:rsid w:val="00FD4C8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40F9"/>
  <w15:docId w15:val="{D56858C6-3EDD-4ABE-AD14-3742550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4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3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0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3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347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3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702"/>
  </w:style>
  <w:style w:type="paragraph" w:styleId="Pieddepage">
    <w:name w:val="footer"/>
    <w:basedOn w:val="Normal"/>
    <w:link w:val="Pieddepag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702"/>
  </w:style>
  <w:style w:type="character" w:styleId="Marquedecommentaire">
    <w:name w:val="annotation reference"/>
    <w:basedOn w:val="Policepardfaut"/>
    <w:uiPriority w:val="99"/>
    <w:semiHidden/>
    <w:unhideWhenUsed/>
    <w:rsid w:val="007F3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0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0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0A0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C37C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7C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701C8"/>
    <w:pPr>
      <w:ind w:left="720"/>
      <w:contextualSpacing/>
    </w:pPr>
  </w:style>
  <w:style w:type="character" w:customStyle="1" w:styleId="NotedebasdepageCar">
    <w:name w:val="Note de bas de page Car"/>
    <w:aliases w:val="ALTS FOOTNOTE Car"/>
    <w:basedOn w:val="Policepardfaut"/>
    <w:link w:val="Notedebasdepage"/>
    <w:uiPriority w:val="99"/>
    <w:semiHidden/>
    <w:locked/>
    <w:rsid w:val="00955382"/>
    <w:rPr>
      <w:rFonts w:ascii="Cambria" w:hAnsi="Cambria" w:cs="Cambria"/>
      <w:sz w:val="20"/>
      <w:szCs w:val="20"/>
    </w:rPr>
  </w:style>
  <w:style w:type="paragraph" w:styleId="Notedebasdepage">
    <w:name w:val="footnote text"/>
    <w:aliases w:val="ALTS FOOTNOTE"/>
    <w:basedOn w:val="Normal"/>
    <w:link w:val="NotedebasdepageCar"/>
    <w:uiPriority w:val="99"/>
    <w:semiHidden/>
    <w:unhideWhenUsed/>
    <w:rsid w:val="00955382"/>
    <w:pPr>
      <w:spacing w:after="0" w:line="240" w:lineRule="auto"/>
      <w:jc w:val="left"/>
    </w:pPr>
    <w:rPr>
      <w:rFonts w:ascii="Cambria" w:hAnsi="Cambria" w:cs="Cambria"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955382"/>
  </w:style>
  <w:style w:type="character" w:styleId="Appelnotedebasdep">
    <w:name w:val="footnote reference"/>
    <w:aliases w:val="Appel note de bas de p,Footnote,Footnote symbol,Voetnootverwijzing"/>
    <w:basedOn w:val="Policepardfaut"/>
    <w:uiPriority w:val="99"/>
    <w:semiHidden/>
    <w:unhideWhenUsed/>
    <w:rsid w:val="0095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Préentation synthétique BS 2016 – THD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3EA42C-6D3A-40DE-A1F5-C722D6CD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TEUFF LEFRERE Sylvie - PF/DPEF/SPF</dc:creator>
  <cp:lastModifiedBy>PIERRE Helene - PFCPL/DFCG/SDG</cp:lastModifiedBy>
  <cp:revision>18</cp:revision>
  <cp:lastPrinted>2017-11-10T13:33:00Z</cp:lastPrinted>
  <dcterms:created xsi:type="dcterms:W3CDTF">2023-03-09T14:49:00Z</dcterms:created>
  <dcterms:modified xsi:type="dcterms:W3CDTF">2023-03-14T15:11:00Z</dcterms:modified>
</cp:coreProperties>
</file>