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E9FF" w14:textId="77777777" w:rsidR="0087696F" w:rsidRPr="00676039" w:rsidRDefault="0087696F" w:rsidP="0087696F">
      <w:pPr>
        <w:spacing w:after="0" w:line="240" w:lineRule="auto"/>
        <w:jc w:val="both"/>
        <w:rPr>
          <w:rFonts w:ascii="Arial" w:eastAsia="Calibri" w:hAnsi="Arial" w:cs="Arial"/>
          <w:b/>
        </w:rPr>
      </w:pPr>
      <w:r w:rsidRPr="00676039">
        <w:rPr>
          <w:rFonts w:ascii="Arial" w:eastAsia="Calibri" w:hAnsi="Arial" w:cs="Arial"/>
        </w:rPr>
        <w:t xml:space="preserve">La </w:t>
      </w:r>
      <w:r>
        <w:rPr>
          <w:rFonts w:ascii="Arial" w:eastAsia="Calibri" w:hAnsi="Arial" w:cs="Arial"/>
        </w:rPr>
        <w:t>l</w:t>
      </w:r>
      <w:r w:rsidRPr="00676039">
        <w:rPr>
          <w:rFonts w:ascii="Arial" w:eastAsia="Calibri" w:hAnsi="Arial" w:cs="Arial"/>
        </w:rPr>
        <w:t xml:space="preserve">oi du 28 décembre 2015 relative à l’adaptation de la société au vieillissement prévoit la mise en place d’une </w:t>
      </w:r>
      <w:r w:rsidRPr="00676039">
        <w:rPr>
          <w:rFonts w:ascii="Arial" w:eastAsia="Calibri" w:hAnsi="Arial" w:cs="Arial"/>
          <w:b/>
        </w:rPr>
        <w:t>Conférence des financeurs de la prévention de la perte d’autonomie</w:t>
      </w:r>
      <w:r>
        <w:rPr>
          <w:rFonts w:ascii="Arial" w:eastAsia="Calibri" w:hAnsi="Arial" w:cs="Arial"/>
          <w:b/>
        </w:rPr>
        <w:t xml:space="preserve"> des personnes âgées</w:t>
      </w:r>
      <w:r w:rsidRPr="00676039">
        <w:rPr>
          <w:rFonts w:ascii="Arial" w:eastAsia="Calibri" w:hAnsi="Arial" w:cs="Arial"/>
          <w:b/>
        </w:rPr>
        <w:t xml:space="preserve"> – CFPPA –</w:t>
      </w:r>
      <w:r w:rsidRPr="00676039">
        <w:rPr>
          <w:rFonts w:ascii="Arial" w:eastAsia="Calibri" w:hAnsi="Arial" w:cs="Arial"/>
        </w:rPr>
        <w:t xml:space="preserve"> dans chaque département. C’est une instance de coordination institutionnelle présidée par le Président du Conseil départemental. Le Directeur général de l’Agence régionale de santé ou son représentant en assure la vice-présidence. Au sein de cette conférence siègent des représentants des régimes de base d’assurance vieillesse et d’assurance maladie, de l’Agence nationale de l’habitat (ANAH) via ses délégations locales, des fédérations des institutions de retraite complémentaire et des organismes régis par le code de la mutualité. </w:t>
      </w:r>
    </w:p>
    <w:p w14:paraId="16E7B448" w14:textId="77777777" w:rsidR="0087696F" w:rsidRDefault="0087696F" w:rsidP="0087696F">
      <w:pPr>
        <w:spacing w:after="0" w:line="240" w:lineRule="auto"/>
        <w:jc w:val="both"/>
        <w:rPr>
          <w:rFonts w:ascii="Arial" w:eastAsia="Calibri" w:hAnsi="Arial" w:cs="Times New Roman"/>
        </w:rPr>
      </w:pPr>
    </w:p>
    <w:p w14:paraId="76A4730E" w14:textId="77777777" w:rsidR="00F17E92" w:rsidRPr="00336FD2" w:rsidRDefault="00F17E92" w:rsidP="00F17E92">
      <w:pPr>
        <w:autoSpaceDE w:val="0"/>
        <w:autoSpaceDN w:val="0"/>
        <w:adjustRightInd w:val="0"/>
        <w:spacing w:after="0" w:line="240" w:lineRule="auto"/>
        <w:rPr>
          <w:rFonts w:ascii="Arial" w:hAnsi="Arial" w:cs="Arial"/>
          <w:color w:val="000000"/>
        </w:rPr>
      </w:pPr>
    </w:p>
    <w:p w14:paraId="1DDED773" w14:textId="0B30E22C" w:rsidR="00F17E92" w:rsidRPr="00336FD2" w:rsidRDefault="00F17E92" w:rsidP="00F17E92">
      <w:pPr>
        <w:autoSpaceDE w:val="0"/>
        <w:autoSpaceDN w:val="0"/>
        <w:adjustRightInd w:val="0"/>
        <w:spacing w:after="0" w:line="240" w:lineRule="auto"/>
        <w:rPr>
          <w:rFonts w:ascii="Arial" w:hAnsi="Arial" w:cs="Arial"/>
          <w:color w:val="000000"/>
        </w:rPr>
      </w:pPr>
      <w:r>
        <w:rPr>
          <w:rFonts w:ascii="Arial" w:hAnsi="Arial" w:cs="Arial"/>
          <w:color w:val="000000"/>
        </w:rPr>
        <w:t>Toutefois</w:t>
      </w:r>
      <w:r w:rsidRPr="00336FD2">
        <w:rPr>
          <w:rFonts w:ascii="Arial" w:hAnsi="Arial" w:cs="Arial"/>
          <w:color w:val="000000"/>
        </w:rPr>
        <w:t>,</w:t>
      </w:r>
      <w:r>
        <w:rPr>
          <w:rFonts w:ascii="Arial" w:hAnsi="Arial" w:cs="Arial"/>
          <w:color w:val="000000"/>
        </w:rPr>
        <w:t xml:space="preserve"> l</w:t>
      </w:r>
      <w:r w:rsidRPr="00336FD2">
        <w:rPr>
          <w:rFonts w:ascii="Arial" w:hAnsi="Arial" w:cs="Arial"/>
          <w:color w:val="000000"/>
        </w:rPr>
        <w:t>a conférence territoriale de l’autonomie (CTA), définie par les articles L. 149-7 à L. 149-9 du code de l’action sociale et des familles en s’articulant avec l’arrêté ministériel du 28 mai 2025 relatif au cahier des charges du service public départemental de l’autonomie (SPDA)</w:t>
      </w:r>
      <w:r>
        <w:rPr>
          <w:rFonts w:ascii="Arial" w:hAnsi="Arial" w:cs="Arial"/>
          <w:color w:val="000000"/>
        </w:rPr>
        <w:t>, r</w:t>
      </w:r>
      <w:r w:rsidRPr="00336FD2">
        <w:rPr>
          <w:rFonts w:ascii="Arial" w:hAnsi="Arial" w:cs="Arial"/>
          <w:color w:val="000000"/>
        </w:rPr>
        <w:t>éorganise les conférences des financeurs</w:t>
      </w:r>
      <w:r>
        <w:rPr>
          <w:rFonts w:ascii="Arial" w:hAnsi="Arial" w:cs="Arial"/>
          <w:color w:val="000000"/>
        </w:rPr>
        <w:t> :</w:t>
      </w:r>
      <w:r w:rsidRPr="00336FD2">
        <w:rPr>
          <w:rFonts w:ascii="Arial" w:hAnsi="Arial" w:cs="Arial"/>
          <w:color w:val="000000"/>
        </w:rPr>
        <w:t xml:space="preserve"> en commission des financeurs pour la perte d’autonomie et Habitat inclusif.</w:t>
      </w:r>
    </w:p>
    <w:p w14:paraId="08FC17E5" w14:textId="77777777" w:rsidR="00F17E92" w:rsidRPr="004A4BD5" w:rsidRDefault="00F17E92" w:rsidP="00F17E92">
      <w:pPr>
        <w:autoSpaceDE w:val="0"/>
        <w:autoSpaceDN w:val="0"/>
        <w:adjustRightInd w:val="0"/>
        <w:spacing w:after="0" w:line="240" w:lineRule="auto"/>
        <w:rPr>
          <w:rFonts w:ascii="Arial" w:hAnsi="Arial" w:cs="Arial"/>
          <w:color w:val="000000"/>
        </w:rPr>
      </w:pPr>
    </w:p>
    <w:p w14:paraId="4A2D59BF" w14:textId="77777777" w:rsidR="00F17E92" w:rsidRPr="004A4BD5" w:rsidRDefault="00F17E92" w:rsidP="00F17E92">
      <w:pPr>
        <w:autoSpaceDE w:val="0"/>
        <w:autoSpaceDN w:val="0"/>
        <w:adjustRightInd w:val="0"/>
        <w:spacing w:after="0" w:line="240" w:lineRule="auto"/>
        <w:jc w:val="both"/>
        <w:rPr>
          <w:rFonts w:ascii="Arial" w:hAnsi="Arial" w:cs="Arial"/>
        </w:rPr>
      </w:pPr>
      <w:r w:rsidRPr="004A4BD5">
        <w:rPr>
          <w:rFonts w:ascii="Arial" w:hAnsi="Arial" w:cs="Arial"/>
          <w:b/>
          <w:bCs/>
        </w:rPr>
        <w:t xml:space="preserve">Les Commissions des financeurs (CFPPA – CFHI) mettent en </w:t>
      </w:r>
      <w:r w:rsidRPr="00336FD2">
        <w:rPr>
          <w:rFonts w:ascii="Arial" w:hAnsi="Arial" w:cs="Arial"/>
          <w:b/>
          <w:bCs/>
        </w:rPr>
        <w:t>œuvre</w:t>
      </w:r>
      <w:r w:rsidRPr="004A4BD5">
        <w:rPr>
          <w:rFonts w:ascii="Arial" w:hAnsi="Arial" w:cs="Arial"/>
          <w:b/>
          <w:bCs/>
        </w:rPr>
        <w:t xml:space="preserve"> et déclinent</w:t>
      </w:r>
      <w:r w:rsidRPr="00336FD2">
        <w:rPr>
          <w:rFonts w:ascii="Arial" w:hAnsi="Arial" w:cs="Arial"/>
          <w:b/>
          <w:bCs/>
        </w:rPr>
        <w:t xml:space="preserve"> </w:t>
      </w:r>
      <w:r w:rsidRPr="004A4BD5">
        <w:rPr>
          <w:rFonts w:ascii="Arial" w:hAnsi="Arial" w:cs="Arial"/>
          <w:b/>
          <w:bCs/>
        </w:rPr>
        <w:t xml:space="preserve">les orientations de </w:t>
      </w:r>
      <w:r w:rsidRPr="00336FD2">
        <w:rPr>
          <w:rFonts w:ascii="Arial" w:hAnsi="Arial" w:cs="Arial"/>
          <w:b/>
          <w:bCs/>
        </w:rPr>
        <w:t>la CTA</w:t>
      </w:r>
      <w:r w:rsidRPr="004A4BD5">
        <w:rPr>
          <w:rFonts w:ascii="Arial" w:hAnsi="Arial" w:cs="Arial"/>
          <w:b/>
          <w:bCs/>
        </w:rPr>
        <w:t>, notamment sur la “mission 4” du SPDA :</w:t>
      </w:r>
    </w:p>
    <w:p w14:paraId="48D8DF02" w14:textId="77777777" w:rsidR="00F17E92" w:rsidRPr="004A4BD5" w:rsidRDefault="00F17E92" w:rsidP="00F17E92">
      <w:pPr>
        <w:numPr>
          <w:ilvl w:val="0"/>
          <w:numId w:val="1"/>
        </w:numPr>
        <w:autoSpaceDE w:val="0"/>
        <w:autoSpaceDN w:val="0"/>
        <w:adjustRightInd w:val="0"/>
        <w:spacing w:after="0" w:line="240" w:lineRule="auto"/>
        <w:jc w:val="both"/>
        <w:rPr>
          <w:rFonts w:ascii="Arial" w:hAnsi="Arial" w:cs="Arial"/>
        </w:rPr>
      </w:pPr>
      <w:r w:rsidRPr="004A4BD5">
        <w:rPr>
          <w:rFonts w:ascii="Arial" w:hAnsi="Arial" w:cs="Arial"/>
        </w:rPr>
        <w:t>Pour</w:t>
      </w:r>
      <w:r w:rsidRPr="00336FD2">
        <w:rPr>
          <w:rFonts w:ascii="Arial" w:hAnsi="Arial" w:cs="Arial"/>
        </w:rPr>
        <w:t xml:space="preserve"> </w:t>
      </w:r>
      <w:r w:rsidRPr="004A4BD5">
        <w:rPr>
          <w:rFonts w:ascii="Arial" w:hAnsi="Arial" w:cs="Arial"/>
        </w:rPr>
        <w:t>la prévention de la perte d'autonomie PA,</w:t>
      </w:r>
    </w:p>
    <w:p w14:paraId="42F03BC6" w14:textId="77777777" w:rsidR="00F17E92" w:rsidRPr="004A4BD5" w:rsidRDefault="00F17E92" w:rsidP="00F17E92">
      <w:pPr>
        <w:numPr>
          <w:ilvl w:val="0"/>
          <w:numId w:val="1"/>
        </w:numPr>
        <w:autoSpaceDE w:val="0"/>
        <w:autoSpaceDN w:val="0"/>
        <w:adjustRightInd w:val="0"/>
        <w:spacing w:after="0" w:line="240" w:lineRule="auto"/>
        <w:jc w:val="both"/>
        <w:rPr>
          <w:rFonts w:ascii="Arial" w:hAnsi="Arial" w:cs="Arial"/>
        </w:rPr>
      </w:pPr>
      <w:r w:rsidRPr="004A4BD5">
        <w:rPr>
          <w:rFonts w:ascii="Arial" w:hAnsi="Arial" w:cs="Arial"/>
        </w:rPr>
        <w:t>Pour le soutien aux proches aidants de PA,</w:t>
      </w:r>
    </w:p>
    <w:p w14:paraId="1531F1ED" w14:textId="77777777" w:rsidR="00F17E92" w:rsidRPr="004A4BD5" w:rsidRDefault="00F17E92" w:rsidP="00F17E92">
      <w:pPr>
        <w:numPr>
          <w:ilvl w:val="0"/>
          <w:numId w:val="1"/>
        </w:numPr>
        <w:autoSpaceDE w:val="0"/>
        <w:autoSpaceDN w:val="0"/>
        <w:adjustRightInd w:val="0"/>
        <w:spacing w:after="0" w:line="240" w:lineRule="auto"/>
        <w:jc w:val="both"/>
        <w:rPr>
          <w:rFonts w:ascii="Arial" w:hAnsi="Arial" w:cs="Arial"/>
        </w:rPr>
      </w:pPr>
      <w:r w:rsidRPr="004A4BD5">
        <w:rPr>
          <w:rFonts w:ascii="Arial" w:hAnsi="Arial" w:cs="Arial"/>
        </w:rPr>
        <w:t>Pour le développement de l'H</w:t>
      </w:r>
      <w:r w:rsidRPr="00336FD2">
        <w:rPr>
          <w:rFonts w:ascii="Arial" w:hAnsi="Arial" w:cs="Arial"/>
        </w:rPr>
        <w:t>abitat inclusif</w:t>
      </w:r>
    </w:p>
    <w:p w14:paraId="381AC027" w14:textId="77777777" w:rsidR="00F17E92" w:rsidRPr="004A4BD5" w:rsidRDefault="00F17E92" w:rsidP="00F17E92">
      <w:pPr>
        <w:autoSpaceDE w:val="0"/>
        <w:autoSpaceDN w:val="0"/>
        <w:adjustRightInd w:val="0"/>
        <w:spacing w:after="0" w:line="240" w:lineRule="auto"/>
        <w:jc w:val="both"/>
        <w:rPr>
          <w:rFonts w:ascii="Arial" w:hAnsi="Arial" w:cs="Arial"/>
          <w:color w:val="000000"/>
        </w:rPr>
      </w:pPr>
    </w:p>
    <w:p w14:paraId="754A74B4" w14:textId="77777777" w:rsidR="00F17E92" w:rsidRPr="00336FD2" w:rsidRDefault="00F17E92" w:rsidP="00F17E92">
      <w:pPr>
        <w:autoSpaceDE w:val="0"/>
        <w:autoSpaceDN w:val="0"/>
        <w:adjustRightInd w:val="0"/>
        <w:spacing w:after="0" w:line="240" w:lineRule="auto"/>
        <w:jc w:val="both"/>
        <w:rPr>
          <w:rFonts w:ascii="Arial" w:hAnsi="Arial" w:cs="Arial"/>
        </w:rPr>
      </w:pPr>
      <w:r w:rsidRPr="004A4BD5">
        <w:rPr>
          <w:rFonts w:ascii="Arial" w:hAnsi="Arial" w:cs="Arial"/>
        </w:rPr>
        <w:t>La commission des</w:t>
      </w:r>
      <w:r w:rsidRPr="00336FD2">
        <w:rPr>
          <w:rFonts w:ascii="Arial" w:hAnsi="Arial" w:cs="Arial"/>
        </w:rPr>
        <w:t xml:space="preserve"> </w:t>
      </w:r>
      <w:r w:rsidRPr="004A4BD5">
        <w:rPr>
          <w:rFonts w:ascii="Arial" w:hAnsi="Arial" w:cs="Arial"/>
        </w:rPr>
        <w:t>financeurs</w:t>
      </w:r>
      <w:r w:rsidRPr="00336FD2">
        <w:rPr>
          <w:rFonts w:ascii="Arial" w:hAnsi="Arial" w:cs="Arial"/>
        </w:rPr>
        <w:t xml:space="preserve"> pour la prévention et la perte d’autonomie </w:t>
      </w:r>
      <w:r w:rsidRPr="004A4BD5">
        <w:rPr>
          <w:rFonts w:ascii="Arial" w:hAnsi="Arial" w:cs="Arial"/>
        </w:rPr>
        <w:t>:</w:t>
      </w:r>
    </w:p>
    <w:p w14:paraId="446C03BE" w14:textId="77777777" w:rsidR="00F17E92" w:rsidRPr="004A4BD5" w:rsidRDefault="00F17E92" w:rsidP="00F17E92">
      <w:pPr>
        <w:autoSpaceDE w:val="0"/>
        <w:autoSpaceDN w:val="0"/>
        <w:adjustRightInd w:val="0"/>
        <w:spacing w:after="0" w:line="240" w:lineRule="auto"/>
        <w:jc w:val="both"/>
        <w:rPr>
          <w:rFonts w:ascii="Arial" w:hAnsi="Arial" w:cs="Arial"/>
        </w:rPr>
      </w:pPr>
    </w:p>
    <w:p w14:paraId="7ED86EA8" w14:textId="77777777" w:rsidR="00F17E92" w:rsidRPr="004A4BD5" w:rsidRDefault="00F17E92" w:rsidP="00F17E92">
      <w:pPr>
        <w:numPr>
          <w:ilvl w:val="0"/>
          <w:numId w:val="2"/>
        </w:numPr>
        <w:autoSpaceDE w:val="0"/>
        <w:autoSpaceDN w:val="0"/>
        <w:adjustRightInd w:val="0"/>
        <w:spacing w:after="71" w:line="240" w:lineRule="auto"/>
        <w:jc w:val="both"/>
        <w:rPr>
          <w:rFonts w:ascii="Arial" w:hAnsi="Arial" w:cs="Arial"/>
        </w:rPr>
      </w:pPr>
      <w:r w:rsidRPr="004A4BD5">
        <w:rPr>
          <w:rFonts w:ascii="Arial" w:hAnsi="Arial" w:cs="Arial"/>
        </w:rPr>
        <w:t>Elabore</w:t>
      </w:r>
      <w:r w:rsidRPr="00336FD2">
        <w:rPr>
          <w:rFonts w:ascii="Arial" w:hAnsi="Arial" w:cs="Arial"/>
        </w:rPr>
        <w:t xml:space="preserve"> </w:t>
      </w:r>
      <w:r w:rsidRPr="004A4BD5">
        <w:rPr>
          <w:rFonts w:ascii="Arial" w:hAnsi="Arial" w:cs="Arial"/>
        </w:rPr>
        <w:t>un plan</w:t>
      </w:r>
      <w:r w:rsidRPr="00336FD2">
        <w:rPr>
          <w:rFonts w:ascii="Arial" w:hAnsi="Arial" w:cs="Arial"/>
        </w:rPr>
        <w:t xml:space="preserve"> </w:t>
      </w:r>
      <w:r w:rsidRPr="004A4BD5">
        <w:rPr>
          <w:rFonts w:ascii="Arial" w:hAnsi="Arial" w:cs="Arial"/>
        </w:rPr>
        <w:t>trisannuel</w:t>
      </w:r>
      <w:r w:rsidRPr="00336FD2">
        <w:rPr>
          <w:rFonts w:ascii="Arial" w:hAnsi="Arial" w:cs="Arial"/>
        </w:rPr>
        <w:t xml:space="preserve"> </w:t>
      </w:r>
      <w:r w:rsidRPr="004A4BD5">
        <w:rPr>
          <w:rFonts w:ascii="Arial" w:hAnsi="Arial" w:cs="Arial"/>
        </w:rPr>
        <w:t>fixant</w:t>
      </w:r>
      <w:r w:rsidRPr="00336FD2">
        <w:rPr>
          <w:rFonts w:ascii="Arial" w:hAnsi="Arial" w:cs="Arial"/>
        </w:rPr>
        <w:t xml:space="preserve"> </w:t>
      </w:r>
      <w:r w:rsidRPr="004A4BD5">
        <w:rPr>
          <w:rFonts w:ascii="Arial" w:hAnsi="Arial" w:cs="Arial"/>
        </w:rPr>
        <w:t>les axes</w:t>
      </w:r>
      <w:r w:rsidRPr="00336FD2">
        <w:rPr>
          <w:rFonts w:ascii="Arial" w:hAnsi="Arial" w:cs="Arial"/>
        </w:rPr>
        <w:t xml:space="preserve"> </w:t>
      </w:r>
      <w:r w:rsidRPr="004A4BD5">
        <w:rPr>
          <w:rFonts w:ascii="Arial" w:hAnsi="Arial" w:cs="Arial"/>
        </w:rPr>
        <w:t>prioritaires</w:t>
      </w:r>
      <w:r w:rsidRPr="00336FD2">
        <w:rPr>
          <w:rFonts w:ascii="Arial" w:hAnsi="Arial" w:cs="Arial"/>
        </w:rPr>
        <w:t xml:space="preserve"> </w:t>
      </w:r>
      <w:r w:rsidRPr="004A4BD5">
        <w:rPr>
          <w:rFonts w:ascii="Arial" w:hAnsi="Arial" w:cs="Arial"/>
        </w:rPr>
        <w:t>de financement</w:t>
      </w:r>
    </w:p>
    <w:p w14:paraId="501A0CAE" w14:textId="77777777" w:rsidR="00F17E92" w:rsidRPr="004A4BD5" w:rsidRDefault="00F17E92" w:rsidP="00F17E92">
      <w:pPr>
        <w:numPr>
          <w:ilvl w:val="0"/>
          <w:numId w:val="2"/>
        </w:numPr>
        <w:autoSpaceDE w:val="0"/>
        <w:autoSpaceDN w:val="0"/>
        <w:adjustRightInd w:val="0"/>
        <w:spacing w:after="71" w:line="240" w:lineRule="auto"/>
        <w:jc w:val="both"/>
        <w:rPr>
          <w:rFonts w:ascii="Arial" w:hAnsi="Arial" w:cs="Arial"/>
        </w:rPr>
      </w:pPr>
      <w:r w:rsidRPr="004A4BD5">
        <w:rPr>
          <w:rFonts w:ascii="Arial" w:hAnsi="Arial" w:cs="Arial"/>
        </w:rPr>
        <w:t>Décline</w:t>
      </w:r>
      <w:r w:rsidRPr="00336FD2">
        <w:rPr>
          <w:rFonts w:ascii="Arial" w:hAnsi="Arial" w:cs="Arial"/>
        </w:rPr>
        <w:t xml:space="preserve"> </w:t>
      </w:r>
      <w:r w:rsidRPr="004A4BD5">
        <w:rPr>
          <w:rFonts w:ascii="Arial" w:hAnsi="Arial" w:cs="Arial"/>
        </w:rPr>
        <w:t>ce</w:t>
      </w:r>
      <w:r w:rsidRPr="00336FD2">
        <w:rPr>
          <w:rFonts w:ascii="Arial" w:hAnsi="Arial" w:cs="Arial"/>
        </w:rPr>
        <w:t xml:space="preserve"> </w:t>
      </w:r>
      <w:r w:rsidRPr="004A4BD5">
        <w:rPr>
          <w:rFonts w:ascii="Arial" w:hAnsi="Arial" w:cs="Arial"/>
        </w:rPr>
        <w:t>plan</w:t>
      </w:r>
      <w:r w:rsidRPr="00336FD2">
        <w:rPr>
          <w:rFonts w:ascii="Arial" w:hAnsi="Arial" w:cs="Arial"/>
        </w:rPr>
        <w:t xml:space="preserve"> </w:t>
      </w:r>
      <w:r w:rsidRPr="004A4BD5">
        <w:rPr>
          <w:rFonts w:ascii="Arial" w:hAnsi="Arial" w:cs="Arial"/>
        </w:rPr>
        <w:t>trisannuel</w:t>
      </w:r>
      <w:r w:rsidRPr="00336FD2">
        <w:rPr>
          <w:rFonts w:ascii="Arial" w:hAnsi="Arial" w:cs="Arial"/>
        </w:rPr>
        <w:t xml:space="preserve"> </w:t>
      </w:r>
      <w:r w:rsidRPr="004A4BD5">
        <w:rPr>
          <w:rFonts w:ascii="Arial" w:hAnsi="Arial" w:cs="Arial"/>
        </w:rPr>
        <w:t>sous la</w:t>
      </w:r>
      <w:r w:rsidRPr="00336FD2">
        <w:rPr>
          <w:rFonts w:ascii="Arial" w:hAnsi="Arial" w:cs="Arial"/>
        </w:rPr>
        <w:t xml:space="preserve"> </w:t>
      </w:r>
      <w:r w:rsidRPr="004A4BD5">
        <w:rPr>
          <w:rFonts w:ascii="Arial" w:hAnsi="Arial" w:cs="Arial"/>
        </w:rPr>
        <w:t>forme</w:t>
      </w:r>
      <w:r w:rsidRPr="00336FD2">
        <w:rPr>
          <w:rFonts w:ascii="Arial" w:hAnsi="Arial" w:cs="Arial"/>
        </w:rPr>
        <w:t xml:space="preserve"> </w:t>
      </w:r>
      <w:r w:rsidRPr="004A4BD5">
        <w:rPr>
          <w:rFonts w:ascii="Arial" w:hAnsi="Arial" w:cs="Arial"/>
        </w:rPr>
        <w:t>d'un</w:t>
      </w:r>
      <w:r w:rsidRPr="00336FD2">
        <w:rPr>
          <w:rFonts w:ascii="Arial" w:hAnsi="Arial" w:cs="Arial"/>
        </w:rPr>
        <w:t xml:space="preserve"> </w:t>
      </w:r>
      <w:r w:rsidRPr="004A4BD5">
        <w:rPr>
          <w:rFonts w:ascii="Arial" w:hAnsi="Arial" w:cs="Arial"/>
        </w:rPr>
        <w:t>programme coordonné</w:t>
      </w:r>
      <w:r w:rsidRPr="00336FD2">
        <w:rPr>
          <w:rFonts w:ascii="Arial" w:hAnsi="Arial" w:cs="Arial"/>
        </w:rPr>
        <w:t xml:space="preserve"> </w:t>
      </w:r>
      <w:r w:rsidRPr="004A4BD5">
        <w:rPr>
          <w:rFonts w:ascii="Arial" w:hAnsi="Arial" w:cs="Arial"/>
        </w:rPr>
        <w:t>de</w:t>
      </w:r>
      <w:r w:rsidRPr="00336FD2">
        <w:rPr>
          <w:rFonts w:ascii="Arial" w:hAnsi="Arial" w:cs="Arial"/>
        </w:rPr>
        <w:t xml:space="preserve"> </w:t>
      </w:r>
      <w:r w:rsidRPr="004A4BD5">
        <w:rPr>
          <w:rFonts w:ascii="Arial" w:hAnsi="Arial" w:cs="Arial"/>
        </w:rPr>
        <w:t>financement</w:t>
      </w:r>
    </w:p>
    <w:p w14:paraId="12654D8C" w14:textId="77777777" w:rsidR="00F17E92" w:rsidRPr="004A4BD5" w:rsidRDefault="00F17E92" w:rsidP="00F17E92">
      <w:pPr>
        <w:numPr>
          <w:ilvl w:val="0"/>
          <w:numId w:val="2"/>
        </w:numPr>
        <w:autoSpaceDE w:val="0"/>
        <w:autoSpaceDN w:val="0"/>
        <w:adjustRightInd w:val="0"/>
        <w:spacing w:after="0" w:line="240" w:lineRule="auto"/>
        <w:jc w:val="both"/>
        <w:rPr>
          <w:rFonts w:ascii="Arial" w:hAnsi="Arial" w:cs="Arial"/>
        </w:rPr>
      </w:pPr>
      <w:r w:rsidRPr="004A4BD5">
        <w:rPr>
          <w:rFonts w:ascii="Arial" w:hAnsi="Arial" w:cs="Arial"/>
        </w:rPr>
        <w:t>Vote</w:t>
      </w:r>
      <w:r w:rsidRPr="00336FD2">
        <w:rPr>
          <w:rFonts w:ascii="Arial" w:hAnsi="Arial" w:cs="Arial"/>
        </w:rPr>
        <w:t xml:space="preserve"> </w:t>
      </w:r>
      <w:r w:rsidRPr="004A4BD5">
        <w:rPr>
          <w:rFonts w:ascii="Arial" w:hAnsi="Arial" w:cs="Arial"/>
        </w:rPr>
        <w:t>l'attribution</w:t>
      </w:r>
      <w:r w:rsidRPr="00336FD2">
        <w:rPr>
          <w:rFonts w:ascii="Arial" w:hAnsi="Arial" w:cs="Arial"/>
        </w:rPr>
        <w:t xml:space="preserve"> </w:t>
      </w:r>
      <w:r w:rsidRPr="004A4BD5">
        <w:rPr>
          <w:rFonts w:ascii="Arial" w:hAnsi="Arial" w:cs="Arial"/>
        </w:rPr>
        <w:t>des subventions</w:t>
      </w:r>
      <w:r w:rsidRPr="00336FD2">
        <w:rPr>
          <w:rFonts w:ascii="Arial" w:hAnsi="Arial" w:cs="Arial"/>
        </w:rPr>
        <w:t xml:space="preserve"> annuelles (</w:t>
      </w:r>
      <w:r w:rsidRPr="004A4BD5">
        <w:rPr>
          <w:rFonts w:ascii="Arial" w:hAnsi="Arial" w:cs="Arial"/>
        </w:rPr>
        <w:t xml:space="preserve">concours </w:t>
      </w:r>
      <w:r w:rsidRPr="00336FD2">
        <w:rPr>
          <w:rFonts w:ascii="Arial" w:hAnsi="Arial" w:cs="Arial"/>
        </w:rPr>
        <w:t>forfait Autonomie et Autres Actions de Prévention)</w:t>
      </w:r>
    </w:p>
    <w:p w14:paraId="465C7D6A" w14:textId="77777777" w:rsidR="0087696F" w:rsidRDefault="0087696F" w:rsidP="0087696F">
      <w:pPr>
        <w:autoSpaceDE w:val="0"/>
        <w:autoSpaceDN w:val="0"/>
        <w:adjustRightInd w:val="0"/>
        <w:spacing w:after="0" w:line="240" w:lineRule="auto"/>
        <w:jc w:val="both"/>
        <w:rPr>
          <w:rFonts w:ascii="Arial" w:eastAsia="Calibri" w:hAnsi="Arial" w:cs="Times New Roman"/>
        </w:rPr>
      </w:pPr>
    </w:p>
    <w:p w14:paraId="52E0E404" w14:textId="5304A04D" w:rsidR="0087696F" w:rsidRDefault="0087696F" w:rsidP="0087696F">
      <w:pPr>
        <w:tabs>
          <w:tab w:val="center" w:pos="4703"/>
          <w:tab w:val="right" w:pos="9406"/>
        </w:tabs>
        <w:spacing w:after="0" w:line="240" w:lineRule="auto"/>
        <w:jc w:val="both"/>
        <w:rPr>
          <w:rFonts w:ascii="Arial" w:eastAsia="Calibri" w:hAnsi="Arial" w:cs="Times New Roman"/>
        </w:rPr>
      </w:pPr>
      <w:r w:rsidRPr="00043A0D">
        <w:rPr>
          <w:rFonts w:ascii="Arial" w:eastAsia="Calibri" w:hAnsi="Arial" w:cs="Times New Roman"/>
        </w:rPr>
        <w:t>Afin de financer ce programme coordonné, la Caisse nationale de solidarité pour l’autonomie (CNSA) verse un concours financier intitulé « Autres actions de prévention »</w:t>
      </w:r>
      <w:r>
        <w:rPr>
          <w:rFonts w:ascii="Arial" w:eastAsia="Calibri" w:hAnsi="Arial" w:cs="Times New Roman"/>
        </w:rPr>
        <w:t xml:space="preserve">, qui permet de financer notamment le </w:t>
      </w:r>
      <w:r w:rsidRPr="00C27B09">
        <w:rPr>
          <w:rFonts w:ascii="Arial" w:eastAsia="Calibri" w:hAnsi="Arial" w:cs="Times New Roman"/>
        </w:rPr>
        <w:t>« Soutien aux actions d’accompagnement des proches aidants des personnes âgées en perte d’autonomie »</w:t>
      </w:r>
      <w:r>
        <w:rPr>
          <w:rFonts w:ascii="Arial" w:eastAsia="Calibri" w:hAnsi="Arial" w:cs="Times New Roman"/>
        </w:rPr>
        <w:t xml:space="preserve"> (axe 4). </w:t>
      </w:r>
    </w:p>
    <w:p w14:paraId="285512FE" w14:textId="77777777" w:rsidR="0087696F" w:rsidRDefault="0087696F" w:rsidP="0063565E">
      <w:pPr>
        <w:autoSpaceDE w:val="0"/>
        <w:autoSpaceDN w:val="0"/>
        <w:adjustRightInd w:val="0"/>
        <w:spacing w:after="0" w:line="240" w:lineRule="auto"/>
        <w:jc w:val="both"/>
        <w:rPr>
          <w:rFonts w:ascii="Arial" w:eastAsia="Calibri" w:hAnsi="Arial" w:cs="Times New Roman"/>
        </w:rPr>
      </w:pPr>
    </w:p>
    <w:p w14:paraId="2210F3FE" w14:textId="18985DD9" w:rsidR="0063565E" w:rsidRDefault="0063565E" w:rsidP="0063565E">
      <w:pPr>
        <w:autoSpaceDE w:val="0"/>
        <w:autoSpaceDN w:val="0"/>
        <w:adjustRightInd w:val="0"/>
        <w:spacing w:after="0" w:line="240" w:lineRule="auto"/>
        <w:jc w:val="both"/>
        <w:rPr>
          <w:rFonts w:ascii="Arial" w:eastAsia="Calibri" w:hAnsi="Arial" w:cs="Times New Roman"/>
        </w:rPr>
      </w:pPr>
      <w:r w:rsidRPr="00C27B09">
        <w:rPr>
          <w:rFonts w:ascii="Arial" w:eastAsia="Calibri" w:hAnsi="Arial" w:cs="Times New Roman"/>
        </w:rPr>
        <w:t xml:space="preserve">Cet appel à projets concerne </w:t>
      </w:r>
      <w:r w:rsidRPr="00FF4139">
        <w:rPr>
          <w:rFonts w:ascii="Arial" w:eastAsia="Calibri" w:hAnsi="Arial" w:cs="Times New Roman"/>
          <w:b/>
          <w:u w:val="single"/>
        </w:rPr>
        <w:t>le « Soutien aux actions d’accompagnement des proches aidants des personnes âgé</w:t>
      </w:r>
      <w:r>
        <w:rPr>
          <w:rFonts w:ascii="Arial" w:eastAsia="Calibri" w:hAnsi="Arial" w:cs="Times New Roman"/>
          <w:b/>
          <w:u w:val="single"/>
        </w:rPr>
        <w:t>es en perte d’autonomie » (axe 4</w:t>
      </w:r>
      <w:r w:rsidRPr="00FF4139">
        <w:rPr>
          <w:rFonts w:ascii="Arial" w:eastAsia="Calibri" w:hAnsi="Arial" w:cs="Times New Roman"/>
          <w:b/>
          <w:u w:val="single"/>
        </w:rPr>
        <w:t>)</w:t>
      </w:r>
      <w:r>
        <w:rPr>
          <w:rFonts w:ascii="Arial" w:eastAsia="Calibri" w:hAnsi="Arial" w:cs="Times New Roman"/>
          <w:b/>
          <w:u w:val="single"/>
        </w:rPr>
        <w:t>,</w:t>
      </w:r>
      <w:r>
        <w:rPr>
          <w:rFonts w:ascii="Arial" w:eastAsia="Calibri" w:hAnsi="Arial" w:cs="Times New Roman"/>
        </w:rPr>
        <w:t xml:space="preserve"> a</w:t>
      </w:r>
      <w:r w:rsidRPr="00C27B09">
        <w:rPr>
          <w:rFonts w:ascii="Arial" w:eastAsia="Calibri" w:hAnsi="Arial" w:cs="Times New Roman"/>
        </w:rPr>
        <w:t>fin d’allouer les crédits</w:t>
      </w:r>
      <w:r>
        <w:rPr>
          <w:rFonts w:ascii="Arial" w:eastAsia="Calibri" w:hAnsi="Arial" w:cs="Times New Roman"/>
        </w:rPr>
        <w:t xml:space="preserve"> de l’enveloppe versée par la CNSA en 2025 dans le cadre de cet axe.</w:t>
      </w:r>
    </w:p>
    <w:p w14:paraId="7F6D1EC0" w14:textId="77777777" w:rsidR="0063565E" w:rsidRDefault="0063565E" w:rsidP="0063565E">
      <w:pPr>
        <w:autoSpaceDE w:val="0"/>
        <w:autoSpaceDN w:val="0"/>
        <w:adjustRightInd w:val="0"/>
        <w:spacing w:after="0" w:line="240" w:lineRule="auto"/>
        <w:jc w:val="both"/>
        <w:rPr>
          <w:rFonts w:ascii="Arial" w:eastAsia="Calibri" w:hAnsi="Arial" w:cs="Times New Roman"/>
        </w:rPr>
      </w:pPr>
    </w:p>
    <w:p w14:paraId="1841B6E5" w14:textId="77777777" w:rsidR="0063565E" w:rsidRPr="00292EF9" w:rsidRDefault="0063565E" w:rsidP="0063565E">
      <w:pPr>
        <w:autoSpaceDE w:val="0"/>
        <w:autoSpaceDN w:val="0"/>
        <w:adjustRightInd w:val="0"/>
        <w:spacing w:after="0" w:line="240" w:lineRule="auto"/>
        <w:jc w:val="both"/>
        <w:rPr>
          <w:rFonts w:ascii="Arial" w:eastAsia="Times New Roman" w:hAnsi="Arial" w:cs="Arial"/>
          <w:noProof/>
          <w:szCs w:val="20"/>
          <w:lang w:eastAsia="fr-FR"/>
        </w:rPr>
      </w:pPr>
      <w:r>
        <w:rPr>
          <w:rFonts w:ascii="Arial" w:eastAsia="Calibri" w:hAnsi="Arial" w:cs="Times New Roman"/>
        </w:rPr>
        <w:t>Dans ce cadre,</w:t>
      </w:r>
      <w:r w:rsidRPr="00FF4139">
        <w:rPr>
          <w:rFonts w:ascii="Arial" w:eastAsia="Calibri" w:hAnsi="Arial" w:cs="Times New Roman"/>
        </w:rPr>
        <w:t xml:space="preserve"> </w:t>
      </w:r>
      <w:r>
        <w:rPr>
          <w:rFonts w:ascii="Arial" w:eastAsia="Calibri" w:hAnsi="Arial" w:cs="Times New Roman"/>
        </w:rPr>
        <w:t>la</w:t>
      </w:r>
      <w:r>
        <w:rPr>
          <w:rFonts w:ascii="Arial" w:hAnsi="Arial" w:cs="Arial"/>
        </w:rPr>
        <w:t xml:space="preserve"> CFPPA 92 souhaite soutenir des projets </w:t>
      </w:r>
      <w:r w:rsidRPr="00542507">
        <w:rPr>
          <w:rFonts w:ascii="Arial" w:hAnsi="Arial" w:cs="Arial"/>
        </w:rPr>
        <w:t xml:space="preserve">concourant </w:t>
      </w:r>
      <w:r>
        <w:rPr>
          <w:rFonts w:ascii="Arial" w:hAnsi="Arial" w:cs="Arial"/>
        </w:rPr>
        <w:t xml:space="preserve">à la reconnaissance et au soutien des aidants, </w:t>
      </w:r>
      <w:r w:rsidRPr="00292EF9">
        <w:rPr>
          <w:rFonts w:ascii="Arial" w:eastAsia="Times New Roman" w:hAnsi="Arial" w:cs="Arial"/>
          <w:b/>
          <w:noProof/>
          <w:szCs w:val="20"/>
          <w:lang w:eastAsia="fr-FR"/>
        </w:rPr>
        <w:t>dans l’une ou plusieurs des thématiques suivantes</w:t>
      </w:r>
      <w:r w:rsidRPr="00292EF9">
        <w:rPr>
          <w:rFonts w:ascii="Arial" w:eastAsia="Times New Roman" w:hAnsi="Arial" w:cs="Arial"/>
          <w:noProof/>
          <w:szCs w:val="20"/>
          <w:lang w:eastAsia="fr-FR"/>
        </w:rPr>
        <w:t xml:space="preserve"> :</w:t>
      </w:r>
    </w:p>
    <w:p w14:paraId="2C122E82" w14:textId="77777777" w:rsidR="0063565E" w:rsidRPr="005154CE" w:rsidRDefault="0063565E" w:rsidP="0063565E">
      <w:pPr>
        <w:spacing w:after="0" w:line="240" w:lineRule="auto"/>
        <w:jc w:val="both"/>
        <w:rPr>
          <w:rFonts w:ascii="Arial" w:eastAsia="Times New Roman" w:hAnsi="Arial" w:cs="Arial"/>
          <w:noProof/>
          <w:szCs w:val="20"/>
          <w:highlight w:val="yellow"/>
          <w:lang w:eastAsia="fr-FR"/>
        </w:rPr>
      </w:pPr>
    </w:p>
    <w:p w14:paraId="0DECEF48" w14:textId="77777777" w:rsidR="007361E0" w:rsidRPr="005154CE" w:rsidRDefault="007361E0" w:rsidP="007361E0">
      <w:pPr>
        <w:spacing w:after="0" w:line="240" w:lineRule="auto"/>
        <w:jc w:val="both"/>
        <w:rPr>
          <w:rFonts w:ascii="Arial" w:eastAsia="Times New Roman" w:hAnsi="Arial" w:cs="Arial"/>
          <w:noProof/>
          <w:szCs w:val="20"/>
          <w:highlight w:val="yellow"/>
          <w:lang w:eastAsia="fr-FR"/>
        </w:rPr>
      </w:pPr>
    </w:p>
    <w:p w14:paraId="55A44A30" w14:textId="77777777" w:rsidR="007361E0" w:rsidRPr="001340F7" w:rsidRDefault="007361E0" w:rsidP="001340F7">
      <w:pPr>
        <w:spacing w:after="0" w:line="240" w:lineRule="auto"/>
        <w:rPr>
          <w:rFonts w:ascii="Arial" w:eastAsia="Times New Roman" w:hAnsi="Arial" w:cs="Arial"/>
          <w:b/>
          <w:strike/>
          <w:lang w:eastAsia="fr-FR"/>
        </w:rPr>
      </w:pPr>
      <w:r w:rsidRPr="001340F7">
        <w:rPr>
          <w:rFonts w:ascii="Arial" w:eastAsia="Times New Roman" w:hAnsi="Arial" w:cs="Arial"/>
          <w:b/>
          <w:lang w:eastAsia="fr-FR"/>
        </w:rPr>
        <w:t>1-Formation :</w:t>
      </w:r>
    </w:p>
    <w:p w14:paraId="2A43D5C3" w14:textId="783F57F8" w:rsidR="00932108" w:rsidRPr="001340F7" w:rsidRDefault="00932108" w:rsidP="001340F7">
      <w:pPr>
        <w:pStyle w:val="Default"/>
        <w:rPr>
          <w:b/>
          <w:bCs/>
          <w:sz w:val="22"/>
          <w:szCs w:val="22"/>
        </w:rPr>
      </w:pPr>
      <w:r w:rsidRPr="001340F7">
        <w:rPr>
          <w:b/>
          <w:bCs/>
          <w:sz w:val="22"/>
          <w:szCs w:val="22"/>
        </w:rPr>
        <w:t>2-Information et sensibilisation :</w:t>
      </w:r>
    </w:p>
    <w:p w14:paraId="4D173934" w14:textId="311ECDFD" w:rsidR="00BA505D" w:rsidRPr="001340F7" w:rsidRDefault="007D2373" w:rsidP="001340F7">
      <w:pPr>
        <w:pStyle w:val="Default"/>
        <w:rPr>
          <w:rFonts w:eastAsia="Times New Roman"/>
          <w:b/>
          <w:sz w:val="22"/>
          <w:szCs w:val="22"/>
          <w:lang w:eastAsia="fr-FR"/>
        </w:rPr>
      </w:pPr>
      <w:r w:rsidRPr="001340F7">
        <w:rPr>
          <w:rFonts w:eastAsia="Times New Roman"/>
          <w:b/>
          <w:sz w:val="22"/>
          <w:szCs w:val="22"/>
          <w:lang w:eastAsia="fr-FR"/>
        </w:rPr>
        <w:t>3-Soutien psychosocial, collectif ou individuel :</w:t>
      </w:r>
    </w:p>
    <w:p w14:paraId="0B33D793" w14:textId="05D1375C" w:rsidR="00BA505D" w:rsidRPr="001340F7" w:rsidRDefault="004713CA" w:rsidP="001340F7">
      <w:pPr>
        <w:pStyle w:val="Default"/>
        <w:rPr>
          <w:b/>
          <w:sz w:val="22"/>
          <w:szCs w:val="22"/>
        </w:rPr>
      </w:pPr>
      <w:r w:rsidRPr="004713CA">
        <w:rPr>
          <w:b/>
          <w:sz w:val="22"/>
          <w:szCs w:val="22"/>
        </w:rPr>
        <w:t>4-Les actions de « prévention santé » ou de « bien-être »</w:t>
      </w:r>
    </w:p>
    <w:p w14:paraId="712CF454" w14:textId="7069377E" w:rsidR="00BA505D" w:rsidRPr="001340F7" w:rsidRDefault="00BA505D" w:rsidP="001340F7">
      <w:pPr>
        <w:pStyle w:val="Default"/>
        <w:rPr>
          <w:b/>
          <w:sz w:val="22"/>
          <w:szCs w:val="22"/>
        </w:rPr>
      </w:pPr>
      <w:r w:rsidRPr="001340F7">
        <w:rPr>
          <w:b/>
          <w:sz w:val="22"/>
          <w:szCs w:val="22"/>
        </w:rPr>
        <w:t>6-Les actions de « centralisation de l’information »</w:t>
      </w:r>
    </w:p>
    <w:p w14:paraId="3CD0FFF9" w14:textId="77777777" w:rsidR="004713CA" w:rsidRPr="001340F7" w:rsidRDefault="004713CA" w:rsidP="001340F7">
      <w:pPr>
        <w:pStyle w:val="Default"/>
        <w:rPr>
          <w:b/>
          <w:bCs/>
          <w:sz w:val="22"/>
          <w:szCs w:val="22"/>
        </w:rPr>
      </w:pPr>
    </w:p>
    <w:p w14:paraId="473CAF78" w14:textId="77777777" w:rsidR="00BB043F" w:rsidRPr="001340F7" w:rsidRDefault="00BB043F">
      <w:pPr>
        <w:rPr>
          <w:rFonts w:ascii="Arial" w:hAnsi="Arial" w:cs="Arial"/>
        </w:rPr>
      </w:pPr>
    </w:p>
    <w:sectPr w:rsidR="00BB043F" w:rsidRPr="00134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2A8"/>
    <w:multiLevelType w:val="hybridMultilevel"/>
    <w:tmpl w:val="6FCE9626"/>
    <w:lvl w:ilvl="0" w:tplc="74FAFE9A">
      <w:start w:val="2"/>
      <w:numFmt w:val="bullet"/>
      <w:lvlText w:val=""/>
      <w:lvlJc w:val="left"/>
      <w:rPr>
        <w:rFonts w:ascii="Symbol" w:eastAsiaTheme="minorHAnsi" w:hAnsi="Symbo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3BB6831"/>
    <w:multiLevelType w:val="hybridMultilevel"/>
    <w:tmpl w:val="EF9A6AF4"/>
    <w:lvl w:ilvl="0" w:tplc="040C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49018302">
    <w:abstractNumId w:val="1"/>
  </w:num>
  <w:num w:numId="2" w16cid:durableId="30601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EB"/>
    <w:rsid w:val="00050684"/>
    <w:rsid w:val="001340F7"/>
    <w:rsid w:val="002356EB"/>
    <w:rsid w:val="00463737"/>
    <w:rsid w:val="004713CA"/>
    <w:rsid w:val="0063565E"/>
    <w:rsid w:val="006D5F39"/>
    <w:rsid w:val="007361E0"/>
    <w:rsid w:val="007D2373"/>
    <w:rsid w:val="0087696F"/>
    <w:rsid w:val="00932108"/>
    <w:rsid w:val="00BA505D"/>
    <w:rsid w:val="00BB043F"/>
    <w:rsid w:val="00E12C69"/>
    <w:rsid w:val="00F17E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09F6"/>
  <w15:chartTrackingRefBased/>
  <w15:docId w15:val="{0D40BA34-42B3-4EF6-BF6E-8FD7A5E1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5E"/>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23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56E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56E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56E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56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56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56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56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56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56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56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56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56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56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56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56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56EB"/>
    <w:rPr>
      <w:rFonts w:eastAsiaTheme="majorEastAsia" w:cstheme="majorBidi"/>
      <w:color w:val="272727" w:themeColor="text1" w:themeTint="D8"/>
    </w:rPr>
  </w:style>
  <w:style w:type="paragraph" w:styleId="Titre">
    <w:name w:val="Title"/>
    <w:basedOn w:val="Normal"/>
    <w:next w:val="Normal"/>
    <w:link w:val="TitreCar"/>
    <w:uiPriority w:val="10"/>
    <w:qFormat/>
    <w:rsid w:val="0023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6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6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56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56EB"/>
    <w:pPr>
      <w:spacing w:before="160"/>
      <w:jc w:val="center"/>
    </w:pPr>
    <w:rPr>
      <w:i/>
      <w:iCs/>
      <w:color w:val="404040" w:themeColor="text1" w:themeTint="BF"/>
    </w:rPr>
  </w:style>
  <w:style w:type="character" w:customStyle="1" w:styleId="CitationCar">
    <w:name w:val="Citation Car"/>
    <w:basedOn w:val="Policepardfaut"/>
    <w:link w:val="Citation"/>
    <w:uiPriority w:val="29"/>
    <w:rsid w:val="002356EB"/>
    <w:rPr>
      <w:i/>
      <w:iCs/>
      <w:color w:val="404040" w:themeColor="text1" w:themeTint="BF"/>
    </w:rPr>
  </w:style>
  <w:style w:type="paragraph" w:styleId="Paragraphedeliste">
    <w:name w:val="List Paragraph"/>
    <w:basedOn w:val="Normal"/>
    <w:uiPriority w:val="34"/>
    <w:qFormat/>
    <w:rsid w:val="002356EB"/>
    <w:pPr>
      <w:ind w:left="720"/>
      <w:contextualSpacing/>
    </w:pPr>
  </w:style>
  <w:style w:type="character" w:styleId="Accentuationintense">
    <w:name w:val="Intense Emphasis"/>
    <w:basedOn w:val="Policepardfaut"/>
    <w:uiPriority w:val="21"/>
    <w:qFormat/>
    <w:rsid w:val="002356EB"/>
    <w:rPr>
      <w:i/>
      <w:iCs/>
      <w:color w:val="0F4761" w:themeColor="accent1" w:themeShade="BF"/>
    </w:rPr>
  </w:style>
  <w:style w:type="paragraph" w:styleId="Citationintense">
    <w:name w:val="Intense Quote"/>
    <w:basedOn w:val="Normal"/>
    <w:next w:val="Normal"/>
    <w:link w:val="CitationintenseCar"/>
    <w:uiPriority w:val="30"/>
    <w:qFormat/>
    <w:rsid w:val="0023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56EB"/>
    <w:rPr>
      <w:i/>
      <w:iCs/>
      <w:color w:val="0F4761" w:themeColor="accent1" w:themeShade="BF"/>
    </w:rPr>
  </w:style>
  <w:style w:type="character" w:styleId="Rfrenceintense">
    <w:name w:val="Intense Reference"/>
    <w:basedOn w:val="Policepardfaut"/>
    <w:uiPriority w:val="32"/>
    <w:qFormat/>
    <w:rsid w:val="002356EB"/>
    <w:rPr>
      <w:b/>
      <w:bCs/>
      <w:smallCaps/>
      <w:color w:val="0F4761" w:themeColor="accent1" w:themeShade="BF"/>
      <w:spacing w:val="5"/>
    </w:rPr>
  </w:style>
  <w:style w:type="paragraph" w:customStyle="1" w:styleId="Default">
    <w:name w:val="Default"/>
    <w:rsid w:val="00932108"/>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2296</Characters>
  <Application>Microsoft Office Word</Application>
  <DocSecurity>0</DocSecurity>
  <Lines>19</Lines>
  <Paragraphs>5</Paragraphs>
  <ScaleCrop>false</ScaleCrop>
  <Company>Conseil Departemental des Hauts de Seine</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 Anachecar - PSOL/DA</dc:creator>
  <cp:keywords/>
  <dc:description/>
  <cp:lastModifiedBy>DESTIN Anachecar - PSOL/DA</cp:lastModifiedBy>
  <cp:revision>2</cp:revision>
  <dcterms:created xsi:type="dcterms:W3CDTF">2026-01-08T10:27:00Z</dcterms:created>
  <dcterms:modified xsi:type="dcterms:W3CDTF">2026-01-08T10:27:00Z</dcterms:modified>
</cp:coreProperties>
</file>